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57B2B">
      <w:pPr>
        <w:spacing w:after="0" w:line="240" w:lineRule="auto"/>
        <w:ind w:firstLine="709"/>
        <w:jc w:val="center"/>
        <w:rPr>
          <w:rFonts w:ascii="Times New Roman" w:hAnsi="Times New Roman" w:cs="Times New Roman"/>
          <w:b/>
          <w:bCs/>
          <w:sz w:val="24"/>
          <w:szCs w:val="24"/>
        </w:rPr>
      </w:pPr>
      <w:bookmarkStart w:id="10" w:name="_GoBack"/>
      <w:bookmarkEnd w:id="10"/>
      <w:r>
        <w:rPr>
          <w:rFonts w:ascii="Times New Roman" w:hAnsi="Times New Roman" w:cs="Times New Roman"/>
          <w:b/>
          <w:bCs/>
          <w:sz w:val="24"/>
          <w:szCs w:val="24"/>
        </w:rPr>
        <w:t>Перечень изменений в ПОЛОЖЕНИЕ</w:t>
      </w:r>
    </w:p>
    <w:p w14:paraId="1F62EBDA">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о закупке товаров, работ, услуг</w:t>
      </w:r>
    </w:p>
    <w:p w14:paraId="37735E63">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Общества с ограниченной ответственностью «Управляющая компания Промышленного парка «Большой Камень» </w:t>
      </w:r>
    </w:p>
    <w:p w14:paraId="123FC7AD">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(ООО «УКПП «Большой Камень»)</w:t>
      </w:r>
    </w:p>
    <w:p w14:paraId="20243615">
      <w:pPr>
        <w:spacing w:after="0" w:line="240" w:lineRule="auto"/>
        <w:ind w:firstLine="709"/>
        <w:jc w:val="both"/>
        <w:rPr>
          <w:rFonts w:ascii="Times New Roman" w:hAnsi="Times New Roman" w:cs="Times New Roman"/>
          <w:b/>
          <w:bCs/>
          <w:sz w:val="24"/>
          <w:szCs w:val="24"/>
        </w:rPr>
      </w:pPr>
    </w:p>
    <w:p w14:paraId="0456A43A">
      <w:pPr>
        <w:pStyle w:val="12"/>
        <w:ind w:firstLine="709"/>
        <w:jc w:val="both"/>
        <w:rPr>
          <w:b/>
          <w:bCs/>
        </w:rPr>
      </w:pPr>
    </w:p>
    <w:p w14:paraId="65CD8F5A">
      <w:pPr>
        <w:pStyle w:val="12"/>
        <w:numPr>
          <w:ilvl w:val="0"/>
          <w:numId w:val="1"/>
        </w:numPr>
        <w:ind w:left="0" w:firstLine="709"/>
        <w:jc w:val="both"/>
        <w:rPr>
          <w:b/>
          <w:bCs/>
        </w:rPr>
      </w:pPr>
      <w:r>
        <w:rPr>
          <w:b/>
          <w:bCs/>
        </w:rPr>
        <w:t>Ст. 1.3 раздела 1 Положения изложена в следующей редакции:</w:t>
      </w:r>
    </w:p>
    <w:p w14:paraId="48EBFB4C">
      <w:pPr>
        <w:pStyle w:val="12"/>
        <w:ind w:firstLine="709"/>
        <w:jc w:val="both"/>
      </w:pPr>
      <w:r>
        <w:t>«Положение разработано в соответствии с Федеральным законом от 18.07.2011 № 223-ФЗ, иных нормативных правовых актов в сфере закупок отдельными видами юридических лиц.».</w:t>
      </w:r>
    </w:p>
    <w:p w14:paraId="410C6DB4">
      <w:pPr>
        <w:pStyle w:val="12"/>
        <w:ind w:firstLine="709"/>
        <w:jc w:val="both"/>
      </w:pPr>
    </w:p>
    <w:p w14:paraId="5378D314">
      <w:pPr>
        <w:pStyle w:val="12"/>
        <w:numPr>
          <w:ilvl w:val="0"/>
          <w:numId w:val="1"/>
        </w:numPr>
        <w:ind w:left="0" w:firstLine="709"/>
        <w:jc w:val="both"/>
        <w:rPr>
          <w:b/>
          <w:bCs/>
        </w:rPr>
      </w:pPr>
      <w:r>
        <w:rPr>
          <w:b/>
          <w:bCs/>
        </w:rPr>
        <w:t>Ст. 1.9 раздела 1 Положения изложена в следующей редакции:</w:t>
      </w:r>
    </w:p>
    <w:p w14:paraId="51B1BAB6">
      <w:pPr>
        <w:pStyle w:val="12"/>
        <w:ind w:firstLine="709"/>
        <w:jc w:val="both"/>
      </w:pPr>
      <w:r>
        <w:t>«</w:t>
      </w:r>
      <w:bookmarkStart w:id="0" w:name="_Hlk168998216"/>
      <w:bookmarkStart w:id="1" w:name="_Hlk168998191"/>
      <w:r>
        <w:t>В соответствии с пунктом 13 части 4 статьи 1 Федерального закона от 18.07.2011 г. № 223-ФЗ Положение не регулирует отношения, связанные с осуществлением заказчиком закупок товаров, работ, услуг у указанных в части 2 статьи 1 юридических лиц, которые признаются взаимозависимыми с ним лицами в соответствии с Налоговым кодексом Российской Федерации, у иных юридических лиц, которые признаются взаимозависимыми с ним лицами в соответствии с указанным Кодексом, если закупки осуществляются в целях обеспечения единого технологического процесса, при условии, что перечень предусмотренных юридических лиц определен Положением. Перечень юридических лиц, у которых осуществляются закупки товаров, работ, услуг заказчиком и которые признаются взаимозависимыми с ним лицами в соответствии с Налоговым кодексом Российской Федерации, с обоснованием включения таких лиц в перечень, установлен в Приложении № 1 к настоящему Положению о закупках».</w:t>
      </w:r>
    </w:p>
    <w:p w14:paraId="6998A178">
      <w:pPr>
        <w:pStyle w:val="12"/>
        <w:ind w:firstLine="709"/>
        <w:jc w:val="both"/>
      </w:pPr>
    </w:p>
    <w:p w14:paraId="7DABC700">
      <w:pPr>
        <w:pStyle w:val="12"/>
        <w:numPr>
          <w:ilvl w:val="0"/>
          <w:numId w:val="1"/>
        </w:numPr>
        <w:ind w:left="0" w:firstLine="709"/>
        <w:jc w:val="both"/>
        <w:rPr>
          <w:b/>
          <w:bCs/>
        </w:rPr>
      </w:pPr>
      <w:r>
        <w:rPr>
          <w:b/>
          <w:bCs/>
        </w:rPr>
        <w:t>Ст. 1.10 раздела 1 Положения изложена в следующей редакции:</w:t>
      </w:r>
    </w:p>
    <w:p w14:paraId="15D0D58D">
      <w:pPr>
        <w:pStyle w:val="12"/>
        <w:ind w:firstLine="709"/>
        <w:jc w:val="both"/>
      </w:pPr>
      <w:r>
        <w:t xml:space="preserve">Положение о закупке, изменения, вносимые в настоящее Положение, утверждаются в соответствии с ч. 3 ст. 2 Федерального закона от 18.07.2011 № 223-ФЗ. </w:t>
      </w:r>
    </w:p>
    <w:p w14:paraId="16947D53">
      <w:pPr>
        <w:pStyle w:val="12"/>
        <w:ind w:firstLine="709"/>
        <w:jc w:val="both"/>
      </w:pPr>
    </w:p>
    <w:p w14:paraId="73465FC7">
      <w:pPr>
        <w:pStyle w:val="12"/>
        <w:numPr>
          <w:ilvl w:val="0"/>
          <w:numId w:val="1"/>
        </w:numPr>
        <w:ind w:left="0" w:firstLine="709"/>
        <w:jc w:val="both"/>
        <w:rPr>
          <w:b/>
          <w:bCs/>
        </w:rPr>
      </w:pPr>
      <w:r>
        <w:rPr>
          <w:b/>
          <w:bCs/>
        </w:rPr>
        <w:t>Ст. 1.16 раздела 1 Положения изложена в следующей редакции:</w:t>
      </w:r>
    </w:p>
    <w:p w14:paraId="41A75A9A">
      <w:pPr>
        <w:pStyle w:val="12"/>
        <w:ind w:firstLine="709"/>
        <w:jc w:val="both"/>
      </w:pPr>
      <w:r>
        <w:t>«1.16. Настоящим Положением предусматриваются конкурентные и неконкурентные закупки, устанавливается порядок осуществления таких закупок с учетом положений Федерального закона от 18.07.2011 № 223-ФЗ. При этом 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от 18.07.2011 № 223-ФЗ, могут быть только субъекты малого и среднего предпринимательства, осуществляются в электронной форме, если Заказчик попадает под условия, определенные Правительством Российской Федерации, согласно которых он обязан осуществлять закупки у субъектов малого и среднего предпринимательства. Конкурентные закупки в иных случаях осуществляются в электронной форме, если иное не предусмотрено Положением».</w:t>
      </w:r>
    </w:p>
    <w:p w14:paraId="130E9682">
      <w:pPr>
        <w:pStyle w:val="12"/>
        <w:ind w:firstLine="709"/>
        <w:jc w:val="both"/>
      </w:pPr>
    </w:p>
    <w:p w14:paraId="6E8B2B0C">
      <w:pPr>
        <w:pStyle w:val="12"/>
        <w:numPr>
          <w:ilvl w:val="0"/>
          <w:numId w:val="1"/>
        </w:numPr>
        <w:ind w:left="0" w:firstLine="709"/>
        <w:jc w:val="both"/>
        <w:rPr>
          <w:b/>
          <w:bCs/>
        </w:rPr>
      </w:pPr>
      <w:r>
        <w:rPr>
          <w:b/>
          <w:bCs/>
        </w:rPr>
        <w:t>Ст. 3.1 раздела 3 Положения изложена в следующей редакции:</w:t>
      </w:r>
    </w:p>
    <w:p w14:paraId="5E0F156C">
      <w:pPr>
        <w:pStyle w:val="12"/>
        <w:ind w:firstLine="709"/>
        <w:jc w:val="both"/>
      </w:pPr>
      <w:r>
        <w:t>«Для определения поставщика (исполнителя, подрядчика) по результатам проведения закупки (кроме закупки у единственного поставщика) Заказчик создает комиссию по осуществлению закупок или создается комиссия по осуществлению закупки для проведения отдельно взятой закупочной процедуры (далее по тексту – комиссия).»</w:t>
      </w:r>
    </w:p>
    <w:p w14:paraId="718D1DBB">
      <w:pPr>
        <w:pStyle w:val="12"/>
        <w:ind w:firstLine="709"/>
        <w:jc w:val="both"/>
      </w:pPr>
    </w:p>
    <w:p w14:paraId="2E5C0616">
      <w:pPr>
        <w:pStyle w:val="12"/>
        <w:numPr>
          <w:ilvl w:val="0"/>
          <w:numId w:val="1"/>
        </w:numPr>
        <w:ind w:left="0" w:firstLine="709"/>
        <w:jc w:val="both"/>
        <w:rPr>
          <w:b/>
          <w:bCs/>
        </w:rPr>
      </w:pPr>
      <w:r>
        <w:rPr>
          <w:b/>
          <w:bCs/>
        </w:rPr>
        <w:t>Раздел 3 Положения дополнен ст.3.16 следующего содержания:</w:t>
      </w:r>
    </w:p>
    <w:p w14:paraId="3FD2F98F">
      <w:pPr>
        <w:pStyle w:val="12"/>
        <w:ind w:firstLine="709"/>
        <w:jc w:val="both"/>
      </w:pPr>
      <w: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14:paraId="2BBB6867">
      <w:pPr>
        <w:pStyle w:val="12"/>
        <w:ind w:firstLine="709"/>
        <w:jc w:val="both"/>
      </w:pPr>
    </w:p>
    <w:p w14:paraId="09ACFC0D">
      <w:pPr>
        <w:pStyle w:val="12"/>
        <w:numPr>
          <w:ilvl w:val="0"/>
          <w:numId w:val="1"/>
        </w:numPr>
        <w:ind w:left="0" w:firstLine="709"/>
        <w:jc w:val="both"/>
        <w:rPr>
          <w:b/>
          <w:bCs/>
        </w:rPr>
      </w:pPr>
      <w:r>
        <w:rPr>
          <w:b/>
          <w:bCs/>
        </w:rPr>
        <w:t>Ст. 4.6 раздела 4 Положения</w:t>
      </w:r>
      <w:r>
        <w:t xml:space="preserve"> </w:t>
      </w:r>
      <w:r>
        <w:rPr>
          <w:b/>
          <w:bCs/>
        </w:rPr>
        <w:t>изложена в следующей редакции:</w:t>
      </w:r>
    </w:p>
    <w:p w14:paraId="7BB4B642">
      <w:pPr>
        <w:pStyle w:val="12"/>
        <w:ind w:firstLine="709"/>
        <w:jc w:val="both"/>
      </w:pPr>
      <w:r>
        <w:t>«В плане закупки указываются наименование предмета закупки, способ закупки и срок ее проведения, сведения о начальной (максимальной) цене договора, иные сведения, предусмотренные законодательством.».</w:t>
      </w:r>
    </w:p>
    <w:p w14:paraId="33D70175">
      <w:pPr>
        <w:pStyle w:val="12"/>
        <w:ind w:firstLine="709"/>
        <w:jc w:val="both"/>
      </w:pPr>
    </w:p>
    <w:bookmarkEnd w:id="0"/>
    <w:bookmarkEnd w:id="1"/>
    <w:p w14:paraId="7A65DC00">
      <w:pPr>
        <w:pStyle w:val="12"/>
        <w:numPr>
          <w:ilvl w:val="0"/>
          <w:numId w:val="1"/>
        </w:numPr>
        <w:ind w:left="0" w:firstLine="709"/>
        <w:jc w:val="both"/>
        <w:rPr>
          <w:b/>
          <w:bCs/>
        </w:rPr>
      </w:pPr>
      <w:r>
        <w:rPr>
          <w:b/>
          <w:bCs/>
        </w:rPr>
        <w:t>Ст. 4.11</w:t>
      </w:r>
      <w:r>
        <w:t xml:space="preserve"> </w:t>
      </w:r>
      <w:r>
        <w:rPr>
          <w:b/>
          <w:bCs/>
        </w:rPr>
        <w:t>раздела 4 Положения</w:t>
      </w:r>
      <w:r>
        <w:t xml:space="preserve"> </w:t>
      </w:r>
      <w:r>
        <w:rPr>
          <w:b/>
          <w:bCs/>
        </w:rPr>
        <w:t>изложена в следующей редакции:</w:t>
      </w:r>
    </w:p>
    <w:p w14:paraId="49392DF7">
      <w:pPr>
        <w:pStyle w:val="12"/>
        <w:ind w:firstLine="709"/>
        <w:jc w:val="both"/>
      </w:pPr>
      <w:r>
        <w:t xml:space="preserve">«Если Заказчик попадает под условия, определенные Правительством Российской Федерации, согласно которых он обязан осуществлять закупки у субъектов малого и среднего предпринимательства для осуществления закупок, участниками которых являются только субъекты малого и среднего предпринимательства, Заказчик утверждает перечень товаров, работ, услуг.» </w:t>
      </w:r>
    </w:p>
    <w:p w14:paraId="5684F745">
      <w:pPr>
        <w:pStyle w:val="12"/>
        <w:ind w:firstLine="709"/>
        <w:jc w:val="both"/>
      </w:pPr>
    </w:p>
    <w:p w14:paraId="42B4876B">
      <w:pPr>
        <w:pStyle w:val="12"/>
        <w:numPr>
          <w:ilvl w:val="0"/>
          <w:numId w:val="1"/>
        </w:numPr>
        <w:ind w:left="0" w:firstLine="709"/>
        <w:jc w:val="both"/>
        <w:rPr>
          <w:b/>
          <w:bCs/>
        </w:rPr>
      </w:pPr>
      <w:r>
        <w:rPr>
          <w:b/>
          <w:bCs/>
        </w:rPr>
        <w:t>Ст. 6.2 раздела 6</w:t>
      </w:r>
      <w:r>
        <w:t xml:space="preserve"> </w:t>
      </w:r>
      <w:r>
        <w:rPr>
          <w:b/>
          <w:bCs/>
        </w:rPr>
        <w:t>Положения</w:t>
      </w:r>
      <w:r>
        <w:t xml:space="preserve"> </w:t>
      </w:r>
      <w:r>
        <w:rPr>
          <w:b/>
          <w:bCs/>
        </w:rPr>
        <w:t>изложена в следующей редакции:</w:t>
      </w:r>
    </w:p>
    <w:p w14:paraId="18B01B2C">
      <w:pPr>
        <w:pStyle w:val="12"/>
        <w:ind w:firstLine="709"/>
        <w:jc w:val="both"/>
      </w:pPr>
      <w:r>
        <w:t>«При закупке неконкурентными способами Заказчик вправе не осуществлять описание предмета закупки согласно ст. 6.1 настоящего Положения, в том числе в случае обоснованной потребности Заказчик вправе в любой период времени приобретать конкретные товары (в том числе с конкретным товарным знаком) или конкретные услуги и работы у конкретных поставщиков, исполнителей и подрядчиков в порядке предусмотренном Положением, если установит такую необходимость и целесообразность, за исключением случаев, когда Правительством Российской Федерации установлен запрет,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В таком случае описание объекта закупки выполняется в соответствии с установленными Правительством Российской Федерации мерами.».</w:t>
      </w:r>
    </w:p>
    <w:p w14:paraId="05D061E6">
      <w:pPr>
        <w:pStyle w:val="12"/>
        <w:ind w:firstLine="709"/>
        <w:jc w:val="both"/>
      </w:pPr>
    </w:p>
    <w:p w14:paraId="54C0DD52">
      <w:pPr>
        <w:pStyle w:val="12"/>
        <w:numPr>
          <w:ilvl w:val="0"/>
          <w:numId w:val="1"/>
        </w:numPr>
        <w:ind w:left="0" w:firstLine="709"/>
        <w:jc w:val="both"/>
        <w:rPr>
          <w:b/>
          <w:bCs/>
        </w:rPr>
      </w:pPr>
      <w:r>
        <w:rPr>
          <w:b/>
          <w:bCs/>
        </w:rPr>
        <w:t>Ст. 6.3</w:t>
      </w:r>
      <w:r>
        <w:t xml:space="preserve"> </w:t>
      </w:r>
      <w:r>
        <w:rPr>
          <w:b/>
          <w:bCs/>
        </w:rPr>
        <w:t>раздела 6</w:t>
      </w:r>
      <w:r>
        <w:t xml:space="preserve"> </w:t>
      </w:r>
      <w:r>
        <w:rPr>
          <w:b/>
          <w:bCs/>
        </w:rPr>
        <w:t>Положения</w:t>
      </w:r>
      <w:r>
        <w:t xml:space="preserve"> </w:t>
      </w:r>
      <w:r>
        <w:rPr>
          <w:b/>
          <w:bCs/>
        </w:rPr>
        <w:t>изложена в следующей редакции:</w:t>
      </w:r>
    </w:p>
    <w:p w14:paraId="31A5E574">
      <w:pPr>
        <w:pStyle w:val="12"/>
        <w:ind w:firstLine="709"/>
        <w:jc w:val="both"/>
      </w:pPr>
      <w:r>
        <w:t>«Обоснование потребности приобретать конкретные товары (в том числе с конкретным товарным знаком) или конкретные услуги и работы у конкретных исполнителей и подрядчиков готовит инициатор или организатор закупки и предоставляет руководителю Заказчика до проведения закупки в письменной форме.».</w:t>
      </w:r>
    </w:p>
    <w:p w14:paraId="358D7457">
      <w:pPr>
        <w:pStyle w:val="12"/>
        <w:ind w:firstLine="709"/>
        <w:jc w:val="both"/>
      </w:pPr>
    </w:p>
    <w:p w14:paraId="63018A6C">
      <w:pPr>
        <w:pStyle w:val="12"/>
        <w:numPr>
          <w:ilvl w:val="0"/>
          <w:numId w:val="1"/>
        </w:numPr>
        <w:ind w:left="0" w:firstLine="709"/>
        <w:jc w:val="both"/>
        <w:rPr>
          <w:b/>
          <w:bCs/>
        </w:rPr>
      </w:pPr>
      <w:r>
        <w:rPr>
          <w:b/>
          <w:bCs/>
        </w:rPr>
        <w:t>Добавлена ст. 7.4. раздела 7 Положения, дальнейшая нумерация приведена в соответствие:</w:t>
      </w:r>
    </w:p>
    <w:p w14:paraId="7690C600">
      <w:pPr>
        <w:pStyle w:val="12"/>
        <w:ind w:firstLine="709"/>
        <w:jc w:val="both"/>
      </w:pPr>
      <w:r>
        <w:t>«Заказчик вправе провести отбор коммерческих предложений в электронной форме в целях формирования начальной (максимальной) цены договора, определения цены договора, заключаемого с единственным поставщиком (исполнителем, подрядчиком), цены единицы товара, работы, услуги».</w:t>
      </w:r>
    </w:p>
    <w:p w14:paraId="44C6DA5C">
      <w:pPr>
        <w:pStyle w:val="12"/>
        <w:ind w:firstLine="709"/>
        <w:jc w:val="both"/>
      </w:pPr>
    </w:p>
    <w:p w14:paraId="5A48FCB2">
      <w:pPr>
        <w:pStyle w:val="12"/>
        <w:numPr>
          <w:ilvl w:val="0"/>
          <w:numId w:val="1"/>
        </w:numPr>
        <w:ind w:left="0" w:firstLine="709"/>
        <w:jc w:val="both"/>
      </w:pPr>
      <w:r>
        <w:rPr>
          <w:b/>
          <w:bCs/>
        </w:rPr>
        <w:t>Ст. 7.11</w:t>
      </w:r>
      <w:r>
        <w:t xml:space="preserve"> </w:t>
      </w:r>
      <w:r>
        <w:rPr>
          <w:b/>
          <w:bCs/>
        </w:rPr>
        <w:t>раздела 7</w:t>
      </w:r>
      <w:r>
        <w:t xml:space="preserve"> </w:t>
      </w:r>
      <w:r>
        <w:rPr>
          <w:b/>
          <w:bCs/>
        </w:rPr>
        <w:t>Положения</w:t>
      </w:r>
      <w:r>
        <w:t xml:space="preserve"> </w:t>
      </w:r>
      <w:r>
        <w:rPr>
          <w:b/>
          <w:bCs/>
        </w:rPr>
        <w:t>изложена в следующей редакции:</w:t>
      </w:r>
    </w:p>
    <w:p w14:paraId="1249D58D">
      <w:pPr>
        <w:pStyle w:val="12"/>
        <w:ind w:firstLine="709"/>
        <w:jc w:val="both"/>
      </w:pPr>
      <w:r>
        <w:t>«Вместо начальной (максимальной) цены договора, цены договора, заключаемого с единственным поставщиком, может указываться цена единицы товара, работы, услуги и максимальное значение цены договора либо формула цены и максимальное значение цены договора. Метод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определяется инициатором или организатором закупки самостоятельно либо принимается формула цены, предложенная потенциальным участником закупки (потенциальными участниками закупки). В последнем случае инициатором или организатором закупки проверяется соответствие формулы цены принципам и целям закупки. Максимальное значение цены договора определяется в размере не более суммы выделенных денежных средств на данную закупку.»</w:t>
      </w:r>
    </w:p>
    <w:p w14:paraId="74D88740">
      <w:pPr>
        <w:pStyle w:val="12"/>
        <w:ind w:firstLine="709"/>
        <w:jc w:val="both"/>
        <w:rPr>
          <w:b/>
          <w:bCs/>
        </w:rPr>
      </w:pPr>
    </w:p>
    <w:p w14:paraId="3031B414">
      <w:pPr>
        <w:pStyle w:val="12"/>
        <w:numPr>
          <w:ilvl w:val="0"/>
          <w:numId w:val="1"/>
        </w:numPr>
        <w:ind w:left="0" w:firstLine="709"/>
        <w:jc w:val="both"/>
      </w:pPr>
      <w:r>
        <w:rPr>
          <w:b/>
          <w:bCs/>
        </w:rPr>
        <w:t>Ст. 7.15 раздела 7</w:t>
      </w:r>
      <w:r>
        <w:t xml:space="preserve"> </w:t>
      </w:r>
      <w:r>
        <w:rPr>
          <w:b/>
          <w:bCs/>
        </w:rPr>
        <w:t>Положения</w:t>
      </w:r>
      <w:r>
        <w:t xml:space="preserve"> </w:t>
      </w:r>
      <w:r>
        <w:rPr>
          <w:b/>
          <w:bCs/>
        </w:rPr>
        <w:t>изложена в следующей редакции:</w:t>
      </w:r>
    </w:p>
    <w:p w14:paraId="2C1FACF6">
      <w:pPr>
        <w:pStyle w:val="12"/>
        <w:ind w:firstLine="709"/>
        <w:jc w:val="both"/>
      </w:pPr>
      <w:r>
        <w:t>«При проведении закупки на сумму до 100 000 (ста тысяч) рублей включительно, обоснованием начальной (максимальной) цены договора, цены договора, заключаемого с единственным поставщиком (подрядчиком, исполнителем), цены (начальной (максимальной) цены) единицы товара, работ, услуг, является один документ, обосновывающий начальную (максимальную) цену договора, цену договора, заключаемого с единственным поставщиком (подрядчиком, исполнителем), цену (начальную цену) единицы товара, работы, услуги: проект договора с указанием цены, и (или) счета на оплату, и (или) данные анализа рынка, в том числе коммерческое предложение, прайс-лист, «скриншот» страниц сайтов из сети «Интернет» и т.д.»</w:t>
      </w:r>
    </w:p>
    <w:p w14:paraId="26960E2A">
      <w:pPr>
        <w:pStyle w:val="12"/>
        <w:ind w:firstLine="709"/>
        <w:jc w:val="both"/>
      </w:pPr>
    </w:p>
    <w:p w14:paraId="4DB5AABF">
      <w:pPr>
        <w:pStyle w:val="12"/>
        <w:numPr>
          <w:ilvl w:val="0"/>
          <w:numId w:val="1"/>
        </w:numPr>
        <w:ind w:left="0" w:firstLine="709"/>
        <w:jc w:val="both"/>
      </w:pPr>
      <w:r>
        <w:rPr>
          <w:b/>
          <w:bCs/>
        </w:rPr>
        <w:t>Ст. 7.16 раздела 7</w:t>
      </w:r>
      <w:r>
        <w:t xml:space="preserve"> </w:t>
      </w:r>
      <w:r>
        <w:rPr>
          <w:b/>
          <w:bCs/>
        </w:rPr>
        <w:t>Положения</w:t>
      </w:r>
      <w:r>
        <w:t xml:space="preserve"> </w:t>
      </w:r>
      <w:r>
        <w:rPr>
          <w:b/>
          <w:bCs/>
        </w:rPr>
        <w:t>изложена в следующей редакции:</w:t>
      </w:r>
    </w:p>
    <w:p w14:paraId="473EAD10">
      <w:pPr>
        <w:pStyle w:val="12"/>
        <w:ind w:firstLine="709"/>
        <w:jc w:val="both"/>
      </w:pPr>
      <w:r>
        <w:t>«При проведении закупки на сумму свыше 100 000 (ста тысяч) рублей, Заказчик осуществляет обоснование начальной (максимальной) цены договора, цены договора, заключаемого с единственным поставщиком (подрядчиком, исполнителем), цены (начальной (максимальной) цены) единицы товара, работ, услуг путем получения двух и более документов обосновывающих цену (начальную (максимальную) цену) договора, цену (начальную (максимальную) цену) единицы товара, работы, услуги (проект договора с указанием цены,  данные анализа рынка, в том числе коммерческие предложения, прайс-листы, «скриншоты» страниц сайтов из сети «Интернет» и т.д.).</w:t>
      </w:r>
    </w:p>
    <w:p w14:paraId="4A8228D6">
      <w:pPr>
        <w:pStyle w:val="12"/>
        <w:ind w:firstLine="709"/>
        <w:jc w:val="both"/>
      </w:pPr>
      <w:r>
        <w:t>В качестве цены договора, заключаемого с единственным поставщиком (подрядчиком, исполнителем), Заказчик использует минимальную цену, взятую из документов, обосновывающих цену договора, цену единицы товара, работы, услуги с наименьшей ценой, либо использует цену договора, взятую из документа, обосновывающего цену договора, наиболее подходящего потребностям Заказчика.</w:t>
      </w:r>
    </w:p>
    <w:p w14:paraId="1B99143C">
      <w:pPr>
        <w:pStyle w:val="12"/>
        <w:ind w:firstLine="709"/>
        <w:jc w:val="both"/>
      </w:pPr>
      <w:r>
        <w:t>При проведении закупки, кроме закупки у единственного поставщика (подрядчика, исполнителя), в качестве начальной (максимальной) цены договора Заказчик использует среднее арифметическое значение цен, полученных по результатам анализа рынка, либо минимальное ценовое предложение.».</w:t>
      </w:r>
    </w:p>
    <w:p w14:paraId="3E02EA28">
      <w:pPr>
        <w:pStyle w:val="12"/>
        <w:ind w:firstLine="709"/>
        <w:jc w:val="both"/>
      </w:pPr>
    </w:p>
    <w:p w14:paraId="4FE4241F">
      <w:pPr>
        <w:pStyle w:val="12"/>
        <w:ind w:firstLine="709"/>
        <w:jc w:val="both"/>
      </w:pPr>
    </w:p>
    <w:p w14:paraId="1013A5F0">
      <w:pPr>
        <w:pStyle w:val="12"/>
        <w:numPr>
          <w:ilvl w:val="0"/>
          <w:numId w:val="1"/>
        </w:numPr>
        <w:ind w:left="0" w:firstLine="709"/>
        <w:jc w:val="both"/>
      </w:pPr>
      <w:r>
        <w:rPr>
          <w:b/>
          <w:bCs/>
        </w:rPr>
        <w:t>Абзац 1 ст.8.2</w:t>
      </w:r>
      <w:r>
        <w:t xml:space="preserve"> </w:t>
      </w:r>
      <w:bookmarkStart w:id="2" w:name="_Hlk196833094"/>
      <w:r>
        <w:rPr>
          <w:b/>
          <w:bCs/>
        </w:rPr>
        <w:t>раздела 8</w:t>
      </w:r>
      <w:r>
        <w:t xml:space="preserve"> </w:t>
      </w:r>
      <w:r>
        <w:rPr>
          <w:b/>
          <w:bCs/>
        </w:rPr>
        <w:t>Положения</w:t>
      </w:r>
      <w:r>
        <w:t xml:space="preserve"> </w:t>
      </w:r>
      <w:r>
        <w:rPr>
          <w:b/>
          <w:bCs/>
        </w:rPr>
        <w:t>изложен в следующей редакции:</w:t>
      </w:r>
    </w:p>
    <w:bookmarkEnd w:id="2"/>
    <w:p w14:paraId="7443E876">
      <w:pPr>
        <w:pStyle w:val="12"/>
        <w:ind w:firstLine="709"/>
        <w:jc w:val="both"/>
      </w:pPr>
      <w:r>
        <w:t>«Заказчик вправе установить следующие требования к участникам закупки:»</w:t>
      </w:r>
    </w:p>
    <w:p w14:paraId="11207D5A">
      <w:pPr>
        <w:pStyle w:val="12"/>
        <w:ind w:firstLine="709"/>
        <w:jc w:val="both"/>
      </w:pPr>
    </w:p>
    <w:p w14:paraId="50AA119F">
      <w:pPr>
        <w:pStyle w:val="12"/>
        <w:numPr>
          <w:ilvl w:val="0"/>
          <w:numId w:val="1"/>
        </w:numPr>
        <w:ind w:left="0" w:firstLine="709"/>
        <w:jc w:val="both"/>
      </w:pPr>
      <w:r>
        <w:rPr>
          <w:b/>
          <w:bCs/>
        </w:rPr>
        <w:t xml:space="preserve">Ст. 8.10 </w:t>
      </w:r>
      <w:bookmarkStart w:id="3" w:name="_Hlk196833217"/>
      <w:r>
        <w:rPr>
          <w:b/>
          <w:bCs/>
        </w:rPr>
        <w:t>раздела 8</w:t>
      </w:r>
      <w:r>
        <w:t xml:space="preserve"> </w:t>
      </w:r>
      <w:r>
        <w:rPr>
          <w:b/>
          <w:bCs/>
        </w:rPr>
        <w:t>Положения</w:t>
      </w:r>
      <w:r>
        <w:t xml:space="preserve"> </w:t>
      </w:r>
      <w:r>
        <w:rPr>
          <w:b/>
          <w:bCs/>
        </w:rPr>
        <w:t>изложена в следующей редакции:</w:t>
      </w:r>
    </w:p>
    <w:bookmarkEnd w:id="3"/>
    <w:p w14:paraId="54B6CE7A">
      <w:pPr>
        <w:pStyle w:val="12"/>
        <w:ind w:firstLine="709"/>
        <w:jc w:val="both"/>
      </w:pPr>
      <w:r>
        <w:t xml:space="preserve">«Заявки на участие в закупке предоставляются согласно требованиям к содержанию, оформлению и составу заявки на участие в закупке, указанным в документации о закупке </w:t>
      </w:r>
      <w:bookmarkStart w:id="4" w:name="_Hlk198197252"/>
      <w:r>
        <w:t xml:space="preserve">(в случае, если для проведения закупки документация не составляется - в извещении о проведении закупки) </w:t>
      </w:r>
      <w:bookmarkEnd w:id="4"/>
      <w:r>
        <w:t xml:space="preserve">в соответствии с Федеральным законом </w:t>
      </w:r>
      <w:bookmarkStart w:id="5" w:name="_Hlk198197262"/>
      <w:r>
        <w:t xml:space="preserve">от 18.07.2011 № 223-ФЗ </w:t>
      </w:r>
      <w:bookmarkEnd w:id="5"/>
      <w:r>
        <w:t>и настоящим Положением.»</w:t>
      </w:r>
    </w:p>
    <w:p w14:paraId="7167E1A9">
      <w:pPr>
        <w:pStyle w:val="12"/>
        <w:ind w:firstLine="709"/>
        <w:jc w:val="both"/>
      </w:pPr>
    </w:p>
    <w:p w14:paraId="43BDE75D">
      <w:pPr>
        <w:pStyle w:val="12"/>
        <w:numPr>
          <w:ilvl w:val="0"/>
          <w:numId w:val="1"/>
        </w:numPr>
        <w:ind w:left="0" w:firstLine="709"/>
        <w:jc w:val="both"/>
      </w:pPr>
      <w:r>
        <w:rPr>
          <w:b/>
          <w:bCs/>
        </w:rPr>
        <w:t>Ст. 8.12 раздела 8</w:t>
      </w:r>
      <w:r>
        <w:t xml:space="preserve"> </w:t>
      </w:r>
      <w:r>
        <w:rPr>
          <w:b/>
          <w:bCs/>
        </w:rPr>
        <w:t>Положения</w:t>
      </w:r>
      <w:r>
        <w:t xml:space="preserve"> </w:t>
      </w:r>
      <w:r>
        <w:rPr>
          <w:b/>
          <w:bCs/>
        </w:rPr>
        <w:t>изложен в следующей редакции:</w:t>
      </w:r>
    </w:p>
    <w:p w14:paraId="7390EE30">
      <w:pPr>
        <w:pStyle w:val="12"/>
        <w:ind w:firstLine="709"/>
        <w:jc w:val="both"/>
      </w:pPr>
      <w:r>
        <w:t>«Заказчик вправе установить обязанность представления следующих информации и документов в заявке участника закупки, за исключением конкурентных закупок, участниками которой могут быть только субъекты малого и среднего предпринимательства:»</w:t>
      </w:r>
    </w:p>
    <w:p w14:paraId="7374FAEC">
      <w:pPr>
        <w:pStyle w:val="12"/>
        <w:ind w:firstLine="709"/>
        <w:jc w:val="both"/>
      </w:pPr>
    </w:p>
    <w:p w14:paraId="31A4CB40">
      <w:pPr>
        <w:pStyle w:val="12"/>
        <w:numPr>
          <w:ilvl w:val="0"/>
          <w:numId w:val="1"/>
        </w:numPr>
        <w:ind w:left="0" w:firstLine="709"/>
        <w:jc w:val="both"/>
      </w:pPr>
      <w:r>
        <w:rPr>
          <w:b/>
          <w:bCs/>
        </w:rPr>
        <w:t>Ст. 8.15</w:t>
      </w:r>
      <w:r>
        <w:t xml:space="preserve"> </w:t>
      </w:r>
      <w:r>
        <w:rPr>
          <w:b/>
          <w:bCs/>
        </w:rPr>
        <w:t>раздела 8</w:t>
      </w:r>
      <w:r>
        <w:t xml:space="preserve"> </w:t>
      </w:r>
      <w:r>
        <w:rPr>
          <w:b/>
          <w:bCs/>
        </w:rPr>
        <w:t>Положения</w:t>
      </w:r>
      <w:r>
        <w:t xml:space="preserve"> </w:t>
      </w:r>
      <w:r>
        <w:rPr>
          <w:b/>
          <w:bCs/>
        </w:rPr>
        <w:t>изложена в следующей редакции:</w:t>
      </w:r>
    </w:p>
    <w:p w14:paraId="23CD7B86">
      <w:pPr>
        <w:pStyle w:val="12"/>
        <w:ind w:firstLine="709"/>
        <w:jc w:val="both"/>
      </w:pPr>
      <w:r>
        <w:t>«При проведении конкурентной закупки, участниками которой могут быть только субъекты малого и среднего предпринимательства, Заказчик устанавливает обязанность представления информации и документов в заявке участника закупки в соответствии с требованиями статьи 3.4 Федерального закона от 18.07.2011 № 223-ФЗ и раздела 28 настоящего Положения о закупах.»</w:t>
      </w:r>
    </w:p>
    <w:p w14:paraId="7D6293B6">
      <w:pPr>
        <w:pStyle w:val="14"/>
        <w:suppressAutoHyphens/>
        <w:spacing w:after="0" w:line="240" w:lineRule="auto"/>
        <w:ind w:left="709"/>
        <w:jc w:val="both"/>
        <w:rPr>
          <w:rFonts w:ascii="Times New Roman" w:hAnsi="Times New Roman" w:eastAsia="Calibri" w:cs="Times New Roman"/>
          <w:b/>
          <w:bCs/>
          <w:sz w:val="24"/>
          <w:szCs w:val="24"/>
        </w:rPr>
      </w:pPr>
    </w:p>
    <w:p w14:paraId="08C3EB0C">
      <w:pPr>
        <w:pStyle w:val="14"/>
        <w:numPr>
          <w:ilvl w:val="0"/>
          <w:numId w:val="1"/>
        </w:numPr>
        <w:suppressAutoHyphens/>
        <w:spacing w:after="0" w:line="240" w:lineRule="auto"/>
        <w:ind w:left="0" w:firstLine="709"/>
        <w:jc w:val="both"/>
        <w:rPr>
          <w:rFonts w:ascii="Times New Roman" w:hAnsi="Times New Roman" w:eastAsia="Calibri" w:cs="Times New Roman"/>
          <w:b/>
          <w:bCs/>
          <w:sz w:val="24"/>
          <w:szCs w:val="24"/>
        </w:rPr>
      </w:pPr>
      <w:r>
        <w:rPr>
          <w:rFonts w:ascii="Times New Roman" w:hAnsi="Times New Roman" w:eastAsia="Calibri" w:cs="Times New Roman"/>
          <w:b/>
          <w:bCs/>
          <w:iCs/>
          <w:sz w:val="24"/>
          <w:szCs w:val="24"/>
        </w:rPr>
        <w:t xml:space="preserve">Добавлена ст. 9.9 Раздела 9 </w:t>
      </w:r>
      <w:r>
        <w:rPr>
          <w:rFonts w:ascii="Times New Roman" w:hAnsi="Times New Roman" w:eastAsia="Calibri" w:cs="Times New Roman"/>
          <w:b/>
          <w:bCs/>
          <w:sz w:val="24"/>
          <w:szCs w:val="24"/>
        </w:rPr>
        <w:t>Положения:</w:t>
      </w:r>
    </w:p>
    <w:p w14:paraId="6AA92BD4">
      <w:pPr>
        <w:pStyle w:val="12"/>
        <w:ind w:firstLine="709"/>
        <w:jc w:val="both"/>
      </w:pPr>
      <w:r>
        <w:t>«При проведении неконкурентной закупки Заказчик вправе установить требование обеспечения заявок на участие в закупке независимо от размера начальной (максимальной) цены договора, за исключением проведения закупки, участниками которой могут быть только субъекты малого и среднего предпринимательства. Способы, порядок и срок предоставления обеспечения, а также срок, условия и порядок возврата обеспечения заявки – в соответствии с правилами, установленными настоящим разделом».</w:t>
      </w:r>
    </w:p>
    <w:p w14:paraId="628DB1B2">
      <w:pPr>
        <w:pStyle w:val="12"/>
        <w:ind w:firstLine="709"/>
        <w:jc w:val="both"/>
      </w:pPr>
    </w:p>
    <w:p w14:paraId="67A2301A">
      <w:pPr>
        <w:pStyle w:val="12"/>
        <w:numPr>
          <w:ilvl w:val="0"/>
          <w:numId w:val="1"/>
        </w:numPr>
        <w:ind w:left="0" w:firstLine="709"/>
        <w:jc w:val="both"/>
      </w:pPr>
      <w:r>
        <w:rPr>
          <w:b/>
          <w:bCs/>
        </w:rPr>
        <w:t>Раздел 10</w:t>
      </w:r>
      <w:r>
        <w:t xml:space="preserve"> </w:t>
      </w:r>
      <w:r>
        <w:rPr>
          <w:b/>
          <w:bCs/>
        </w:rPr>
        <w:t>Положения</w:t>
      </w:r>
      <w:r>
        <w:t xml:space="preserve"> </w:t>
      </w:r>
      <w:r>
        <w:rPr>
          <w:b/>
          <w:bCs/>
        </w:rPr>
        <w:t>изложен в следующей редакции:</w:t>
      </w:r>
    </w:p>
    <w:p w14:paraId="4E93D7E7">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w:t>
      </w:r>
      <w:bookmarkStart w:id="6" w:name="_Toc196830417"/>
      <w:r>
        <w:rPr>
          <w:rFonts w:ascii="Times New Roman" w:hAnsi="Times New Roman" w:eastAsia="Calibri" w:cs="Times New Roman"/>
          <w:sz w:val="24"/>
          <w:szCs w:val="24"/>
        </w:rPr>
        <w:t>10. Национальный режим</w:t>
      </w:r>
      <w:bookmarkEnd w:id="6"/>
    </w:p>
    <w:p w14:paraId="18CE9070">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10.1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 3.1-4 Федерального закона от 18.07.2011 № 223-ФЗ. Если иное не предусмотрено мерами, принятыми Правительством Российской Федерации в соответствии с пунктом 1 части 2 </w:t>
      </w:r>
      <w:bookmarkStart w:id="7" w:name="_Hlk196384800"/>
      <w:r>
        <w:rPr>
          <w:rFonts w:ascii="Times New Roman" w:hAnsi="Times New Roman" w:eastAsia="Calibri" w:cs="Times New Roman"/>
          <w:sz w:val="24"/>
          <w:szCs w:val="24"/>
        </w:rPr>
        <w:t xml:space="preserve">ст. 3.1-4 Федерального закона </w:t>
      </w:r>
      <w:bookmarkEnd w:id="7"/>
      <w:r>
        <w:rPr>
          <w:rFonts w:ascii="Times New Roman" w:hAnsi="Times New Roman" w:eastAsia="Calibri" w:cs="Times New Roman"/>
          <w:sz w:val="24"/>
          <w:szCs w:val="24"/>
        </w:rPr>
        <w:t>от 18.07.2011 № 223-ФЗ, положения настоящего 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4787D228">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font44" w:cs="Times New Roman"/>
          <w:bCs/>
          <w:sz w:val="24"/>
          <w:szCs w:val="24"/>
        </w:rPr>
        <w:t>10.2</w:t>
      </w:r>
      <w:r>
        <w:rPr>
          <w:rFonts w:ascii="Times New Roman" w:hAnsi="Times New Roman" w:eastAsia="Calibri" w:cs="Times New Roman"/>
          <w:sz w:val="24"/>
          <w:szCs w:val="24"/>
        </w:rPr>
        <w:t>. Правительство Российской Федерации:</w:t>
      </w:r>
    </w:p>
    <w:p w14:paraId="40962E95">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вправе с учетом положений части 3 ст. 3.1-4 Федерального закона от 18.07.2011 № 223-ФЗ принимать меры, устанавливающие:</w:t>
      </w:r>
    </w:p>
    <w:p w14:paraId="5C85F31A">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19CC18A5">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45DA3082">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E83B867">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определяет информацию и перечень документов, которые подтверждают страну происхождения товара для целей Федерального закона от 18.07.2011 № 223-ФЗ, в случае принятия мер, предусмотренных п. 1 ст. 10.2 настоящего раздела.</w:t>
      </w:r>
    </w:p>
    <w:p w14:paraId="7E4624B3">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10.3. Принятие Правительством Российской Федерации мер, предусмотренных п. 1 ч. 2 ст. 3.1-4 Федерального закона от 18.07.2011 № 223-ФЗ,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63FAECB3">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10.4. При осуществлении закупки товара:</w:t>
      </w:r>
    </w:p>
    <w:p w14:paraId="2C576AAB">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если Правительством Российской Федерации установлен предусмотренный подпунктом "а" п. 1 ч. 2 ст. 3.1-4 Федерального закона от 18.07.2011 № 223-ФЗ запрет закупок товара, не допускаются:</w:t>
      </w:r>
    </w:p>
    <w:p w14:paraId="30A3DB38">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а) заключение договора на поставку такого товара;</w:t>
      </w:r>
    </w:p>
    <w:p w14:paraId="191DB68F">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23F13CCE">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если Правительством Российской Федерации установлено предусмотренное пп. "б" п. 1 ч. 2 ст. 3.1-4 Федерального закона от 18.07.2011 № 223-ФЗ ограничение закупок товара, не допускаются:</w:t>
      </w:r>
    </w:p>
    <w:p w14:paraId="78B66ECB">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09C55849">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72D8A9C8">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если Правительством Российской Федерации установлено предусмотренное подпунктом "в" п. 1 ч. 2 ст. 3.1-4 Федерального закона от 18.07.2011 № 223-ФЗ преимущество в отношении товара российского происхождения:</w:t>
      </w:r>
    </w:p>
    <w:p w14:paraId="7CF63F82">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0DEF6720">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б) в случае заключения договора с участником закупки, указанным в абз. "а" настоящего подпункта, договор заключается без учета снижения либо увеличения ценового предложения, осуществленных в соответствии с абз. "а" настоящего подпункта;</w:t>
      </w:r>
    </w:p>
    <w:p w14:paraId="3453E4B5">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1179C26F">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10.5. При осуществлении закупки работы, услуги:</w:t>
      </w:r>
    </w:p>
    <w:p w14:paraId="0724C52A">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если Правительством Российской Федерации установлен предусмотренный подпунктом "а" п. 1 ч. 2 ст. 3.1-4 Федерального закона от 18.07.2011 № 223-ФЗ запрет закупки таких работы, услуги, соответственно выполняемой, оказываемой иностранным лицом, не допускаются:</w:t>
      </w:r>
    </w:p>
    <w:p w14:paraId="28AC8F83">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а) заключение договора на выполнение такой работы, оказание такой услуги с подрядчиком (исполнителем), являющимся иностранным лицом;</w:t>
      </w:r>
    </w:p>
    <w:p w14:paraId="7F0A515A">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49DFF5D0">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если Правительством Российской Федерации установлено предусмотренное подпунктом "б" п. 1 ч. 2 ст. 3.1-4 Федерального закона от 18.07.2011 № 223-ФЗ ограничение закупки таких работы, услуги, соответственно выполняемой, оказываемой иностранным лицом, не допускаются:</w:t>
      </w:r>
    </w:p>
    <w:p w14:paraId="2FE5F9D1">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24AD84D2">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2FCD211D">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если Правительством Российской Федерации установлено предусмотренное подпунктом "в" п. 1 ч. 2 ст. 3.1-4 Федерального закона от 18.07.2011 № 223-ФЗ преимущество в отношении таких работы, услуги, соответственно выполняемой, оказываемой российским лицом:</w:t>
      </w:r>
    </w:p>
    <w:p w14:paraId="6B7C318B">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1685A3CD">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б) в случае заключения договора с участником закупки, указанным в абз. "а" настоящего подпункта, договор заключается без учета снижения либо увеличения ценового предложения, осуществленных в соответствии с абз. "а" настоящего подпункта;</w:t>
      </w:r>
    </w:p>
    <w:p w14:paraId="1FE99E28">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60651E39">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10.6.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Федеральным законом от 18.07.2011 № 223-ФЗ размещению в единой информационной системе. В случаях, установленных в соответствии с ч. 8 ст. 3.1-4 Федерального закона от 18.07.2011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настоящего раздела федеральный орган исполнительной власти.</w:t>
      </w:r>
    </w:p>
    <w:p w14:paraId="22456BAB">
      <w:pPr>
        <w:suppressAutoHyphen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10.7. Рассмотрение предусмотренных ст. 10.6 настоящего раздела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14:paraId="5C40355E">
      <w:pPr>
        <w:suppressAutoHyphens/>
        <w:spacing w:after="0" w:line="240" w:lineRule="auto"/>
        <w:ind w:firstLine="709"/>
        <w:jc w:val="both"/>
        <w:rPr>
          <w:rFonts w:ascii="Times New Roman" w:hAnsi="Times New Roman" w:eastAsia="Calibri" w:cs="Times New Roman"/>
          <w:iCs/>
          <w:sz w:val="24"/>
          <w:szCs w:val="24"/>
        </w:rPr>
      </w:pPr>
      <w:r>
        <w:rPr>
          <w:rFonts w:ascii="Times New Roman" w:hAnsi="Times New Roman" w:eastAsia="Calibri" w:cs="Times New Roman"/>
          <w:sz w:val="24"/>
          <w:szCs w:val="24"/>
        </w:rPr>
        <w:t>10.8.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ст. 10.7 настоящего раздела,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ст.10.7 настоящего раздела федеральный орган исполнительной власти</w:t>
      </w:r>
      <w:r>
        <w:rPr>
          <w:rFonts w:ascii="Times New Roman" w:hAnsi="Times New Roman" w:eastAsia="Calibri" w:cs="Times New Roman"/>
          <w:iCs/>
          <w:sz w:val="24"/>
          <w:szCs w:val="24"/>
        </w:rPr>
        <w:t>.»</w:t>
      </w:r>
    </w:p>
    <w:p w14:paraId="0EDC304E">
      <w:pPr>
        <w:suppressAutoHyphens/>
        <w:spacing w:after="0" w:line="240" w:lineRule="auto"/>
        <w:ind w:firstLine="709"/>
        <w:jc w:val="both"/>
      </w:pPr>
    </w:p>
    <w:p w14:paraId="496D22B1">
      <w:pPr>
        <w:pStyle w:val="12"/>
        <w:numPr>
          <w:ilvl w:val="0"/>
          <w:numId w:val="1"/>
        </w:numPr>
        <w:ind w:left="0" w:firstLine="709"/>
        <w:jc w:val="both"/>
        <w:rPr>
          <w:b/>
          <w:bCs/>
        </w:rPr>
      </w:pPr>
      <w:r>
        <w:rPr>
          <w:b/>
          <w:bCs/>
        </w:rPr>
        <w:t>Ст. 11.5 раздела 11 Положения изложена в следующей редакции:</w:t>
      </w:r>
    </w:p>
    <w:p w14:paraId="70C41226">
      <w:pPr>
        <w:pStyle w:val="12"/>
        <w:ind w:firstLine="709"/>
        <w:jc w:val="both"/>
      </w:pPr>
      <w:r>
        <w:t>«11.5. При проведении неконкурентной закупки, кроме закупки у единственного поставщика (подрядчика, исполнителя), Заказчик руководствуется порядком, предусмотренным настоящим Положением для конкурентных закупок, если иное не предусмотрено настоящим Положением, с учетом неприменения одновременно следующих условий:</w:t>
      </w:r>
    </w:p>
    <w:p w14:paraId="2CF93A36">
      <w:pPr>
        <w:pStyle w:val="12"/>
        <w:numPr>
          <w:ilvl w:val="0"/>
          <w:numId w:val="2"/>
        </w:numPr>
        <w:ind w:left="0" w:firstLine="709"/>
        <w:jc w:val="both"/>
      </w:pPr>
      <w:r>
        <w:t>размещение в единой информационной системе извещение об осуществлении закупки, доступного неограниченному кругу лиц, с приложением документации о закупке (если иное не предусмотрено настоящим Положением);</w:t>
      </w:r>
    </w:p>
    <w:p w14:paraId="703AED93">
      <w:pPr>
        <w:pStyle w:val="12"/>
        <w:numPr>
          <w:ilvl w:val="0"/>
          <w:numId w:val="2"/>
        </w:numPr>
        <w:ind w:left="0" w:firstLine="709"/>
        <w:jc w:val="both"/>
      </w:pPr>
      <w:r>
        <w:t>обеспечение конкуренции между участниками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1FB916F1">
      <w:pPr>
        <w:pStyle w:val="12"/>
        <w:numPr>
          <w:ilvl w:val="0"/>
          <w:numId w:val="2"/>
        </w:numPr>
        <w:ind w:left="0" w:firstLine="709"/>
        <w:jc w:val="both"/>
      </w:pPr>
      <w:r>
        <w:t>осуществление описания предмета закупки с соблюдением требований раздела 6 настоящего Положения.</w:t>
      </w:r>
    </w:p>
    <w:p w14:paraId="1AB1DCD1">
      <w:pPr>
        <w:pStyle w:val="12"/>
        <w:ind w:firstLine="709"/>
        <w:jc w:val="both"/>
      </w:pPr>
      <w:r>
        <w:t>11.5.1. Для неконкурентной закупки устанавливаются сроки размещения в единой информационной системе и/или на электронной площадке извещения, отличные от сроков, установленных для проведении конкурентных закупок.</w:t>
      </w:r>
    </w:p>
    <w:p w14:paraId="3470F96B">
      <w:pPr>
        <w:pStyle w:val="12"/>
        <w:ind w:firstLine="709"/>
        <w:jc w:val="both"/>
      </w:pPr>
      <w:r>
        <w:t>11.5.2. При проведении неконкурентной закупки, участниками которой могут быть только субъекты малого и среднего предпринимательства, в том числе по результатам предварительного отбора, Заказчик вправе не применять положения раздела 28 Положения о закупках и ст. 3.4 Федерального закона от 18.07.2011 № 223-ФЗ.</w:t>
      </w:r>
    </w:p>
    <w:p w14:paraId="01AFAEA9">
      <w:pPr>
        <w:pStyle w:val="12"/>
        <w:ind w:firstLine="709"/>
        <w:jc w:val="both"/>
      </w:pPr>
    </w:p>
    <w:p w14:paraId="238C1FFE">
      <w:pPr>
        <w:pStyle w:val="12"/>
        <w:numPr>
          <w:ilvl w:val="0"/>
          <w:numId w:val="1"/>
        </w:numPr>
        <w:ind w:left="0" w:firstLine="709"/>
        <w:jc w:val="both"/>
        <w:rPr>
          <w:b/>
          <w:bCs/>
        </w:rPr>
      </w:pPr>
      <w:r>
        <w:rPr>
          <w:b/>
          <w:bCs/>
        </w:rPr>
        <w:t>Ст. 11.6 раздела 11 Положения изложена в следующей редакции:</w:t>
      </w:r>
    </w:p>
    <w:p w14:paraId="43DC08FF">
      <w:pPr>
        <w:pStyle w:val="12"/>
        <w:ind w:firstLine="709"/>
        <w:jc w:val="both"/>
      </w:pPr>
      <w:r>
        <w:t>«Неконкурентные закупки осуществляются путем проведения:</w:t>
      </w:r>
    </w:p>
    <w:p w14:paraId="6B520057">
      <w:pPr>
        <w:pStyle w:val="12"/>
        <w:ind w:firstLine="709"/>
        <w:jc w:val="both"/>
      </w:pPr>
      <w:r>
        <w:t>1) закупка у единственного поставщика;</w:t>
      </w:r>
    </w:p>
    <w:p w14:paraId="43E4046A">
      <w:pPr>
        <w:pStyle w:val="12"/>
        <w:ind w:firstLine="709"/>
        <w:jc w:val="both"/>
      </w:pPr>
      <w:r>
        <w:t xml:space="preserve">2) запрос оферт;  </w:t>
      </w:r>
    </w:p>
    <w:p w14:paraId="1D8A2543">
      <w:pPr>
        <w:pStyle w:val="12"/>
        <w:ind w:firstLine="709"/>
        <w:jc w:val="both"/>
      </w:pPr>
      <w:r>
        <w:t>3) закупка с полки электронного магазина электронной площадки.»</w:t>
      </w:r>
    </w:p>
    <w:p w14:paraId="3D2A4B3E">
      <w:pPr>
        <w:pStyle w:val="12"/>
        <w:ind w:firstLine="709"/>
        <w:jc w:val="both"/>
      </w:pPr>
    </w:p>
    <w:p w14:paraId="562208AD">
      <w:pPr>
        <w:pStyle w:val="12"/>
        <w:ind w:firstLine="709"/>
        <w:jc w:val="both"/>
      </w:pPr>
    </w:p>
    <w:p w14:paraId="738ED89B">
      <w:pPr>
        <w:pStyle w:val="12"/>
        <w:numPr>
          <w:ilvl w:val="0"/>
          <w:numId w:val="1"/>
        </w:numPr>
        <w:ind w:left="0" w:firstLine="709"/>
        <w:jc w:val="both"/>
        <w:rPr>
          <w:b/>
          <w:bCs/>
        </w:rPr>
      </w:pPr>
      <w:r>
        <w:rPr>
          <w:b/>
          <w:bCs/>
        </w:rPr>
        <w:t>Ст. 11.13 раздела 11 Положения изложена в следующей редакции:</w:t>
      </w:r>
    </w:p>
    <w:p w14:paraId="6863F540">
      <w:pPr>
        <w:pStyle w:val="12"/>
        <w:ind w:firstLine="709"/>
        <w:jc w:val="both"/>
      </w:pPr>
      <w:r>
        <w:t>«11.13. Условия применения Заказчиком способа закупки товаров, работ, услуг:</w:t>
      </w:r>
    </w:p>
    <w:p w14:paraId="5DC47C81">
      <w:pPr>
        <w:pStyle w:val="12"/>
        <w:numPr>
          <w:ilvl w:val="0"/>
          <w:numId w:val="3"/>
        </w:numPr>
        <w:ind w:left="0" w:firstLine="709"/>
        <w:jc w:val="both"/>
      </w:pPr>
      <w:r>
        <w:t>Заказчик вправе выбрать конкурс, если считает, что основным критерием отбора победителя должны быть лучшие условия исполнения договора и для определения победителя необходимо сравнить ценовым и неценовые критерии в совокупности;</w:t>
      </w:r>
    </w:p>
    <w:p w14:paraId="55E93C0D">
      <w:pPr>
        <w:pStyle w:val="12"/>
        <w:numPr>
          <w:ilvl w:val="0"/>
          <w:numId w:val="3"/>
        </w:numPr>
        <w:ind w:left="0" w:firstLine="709"/>
        <w:jc w:val="both"/>
      </w:pPr>
      <w:r>
        <w:t>Заказчик вправе выбрать аукцион, если рынок товаров, работ, услуг является сложившимся, предметом закупки является простая и/или стандартно сопоставимая продукция, работа, услуга и Заказчик считает, что основным критерием отбора победителя должна быть наименьшая цена договора;</w:t>
      </w:r>
    </w:p>
    <w:p w14:paraId="6FB19ABB">
      <w:pPr>
        <w:pStyle w:val="12"/>
        <w:numPr>
          <w:ilvl w:val="0"/>
          <w:numId w:val="3"/>
        </w:numPr>
        <w:ind w:left="0" w:firstLine="709"/>
        <w:jc w:val="both"/>
      </w:pPr>
      <w:r>
        <w:t>Заказчик вправе выбрать запрос котировок, если рынок товаров, работ, услуг является сложившимся, предметом закупки является простая и/или стандартно сопоставимая продукция, и Заказчик считает, что основным критерием отбора победителя должна быть наименьшая цена договора;</w:t>
      </w:r>
    </w:p>
    <w:p w14:paraId="0B89FA3D">
      <w:pPr>
        <w:pStyle w:val="12"/>
        <w:numPr>
          <w:ilvl w:val="0"/>
          <w:numId w:val="3"/>
        </w:numPr>
        <w:ind w:left="0" w:firstLine="709"/>
        <w:jc w:val="both"/>
      </w:pPr>
      <w:r>
        <w:t>Заказчик вправе выбрать запрос предложений, если считает, что основным критерием отбора победителя должны быть лучшие условия исполнения договора и для определения победителя необходимо сравнить по ценовым и неценовым (качественным, квалификационным) критериям в совокупности;</w:t>
      </w:r>
    </w:p>
    <w:p w14:paraId="4751A4D7">
      <w:pPr>
        <w:pStyle w:val="12"/>
        <w:numPr>
          <w:ilvl w:val="0"/>
          <w:numId w:val="3"/>
        </w:numPr>
        <w:ind w:left="0" w:firstLine="709"/>
        <w:jc w:val="both"/>
      </w:pPr>
      <w:r>
        <w:t>Заказчик вправе выбрать способ закупки запрос оферт, если считает, что предмет договора, сроки, порядок поставки товара, выполнения работ, услуг, требования к поставщику, (подрядчику, исполнителю) четко определены и установлены в извещении и (или) документации о проведении закупки, может требоваться только выражения согласия  участника закупки на поставку товара, выполнения работ, оказания услуг (закупка может проводиться без сопоставления товаров, работ, услуг), соответствующего требованиям, установленным извещением и (или) документацией о закупке на поставку товара, выполнение работ услуг, являющихся предметом закупки, а основным критерием отбора должна быть наименьшая цена, а также определения победителя может производиться с учётом опыта, квалификации участников закупки, иных критериев;</w:t>
      </w:r>
    </w:p>
    <w:p w14:paraId="222DAC2A">
      <w:pPr>
        <w:pStyle w:val="12"/>
        <w:numPr>
          <w:ilvl w:val="0"/>
          <w:numId w:val="3"/>
        </w:numPr>
        <w:ind w:left="0" w:firstLine="709"/>
        <w:jc w:val="both"/>
      </w:pPr>
      <w:r>
        <w:t>Заказчик для осуществления закупок, предусмотренных подпунктом "б" пункта 4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вправе выбрать способ закупки закупка с полки электронного магазина электронной площадки, если начальная (максимальная) цена договора не превышает 20 000 000 рублей и производится самостоятельное определение оператором электронной площадки из состава предварительных предложений, размещенных участниками на электронной площадке предварительных предложений о поставке товара, выполнении работы, оказании услуги, соответствующих требованиям Заказчика, указанным в извещении и (или ) документации о закупке;</w:t>
      </w:r>
    </w:p>
    <w:p w14:paraId="4D329BDA">
      <w:pPr>
        <w:pStyle w:val="12"/>
        <w:numPr>
          <w:ilvl w:val="0"/>
          <w:numId w:val="3"/>
        </w:numPr>
        <w:ind w:left="0" w:firstLine="709"/>
        <w:jc w:val="both"/>
      </w:pPr>
      <w:r>
        <w:t>Заказчик вправе выбрать закупку у единственного поставщика в случаях, предусмотренных настоящим Положением.</w:t>
      </w:r>
    </w:p>
    <w:p w14:paraId="11BC30A1">
      <w:pPr>
        <w:pStyle w:val="12"/>
        <w:ind w:left="709"/>
        <w:jc w:val="both"/>
      </w:pPr>
    </w:p>
    <w:p w14:paraId="24FED441">
      <w:pPr>
        <w:pStyle w:val="12"/>
        <w:numPr>
          <w:ilvl w:val="0"/>
          <w:numId w:val="1"/>
        </w:numPr>
        <w:ind w:left="0" w:firstLine="709"/>
        <w:jc w:val="both"/>
        <w:rPr>
          <w:b/>
          <w:bCs/>
        </w:rPr>
      </w:pPr>
      <w:r>
        <w:rPr>
          <w:b/>
          <w:bCs/>
        </w:rPr>
        <w:t>Добавлена ст. 11.21 Раздела 11 Положения:</w:t>
      </w:r>
    </w:p>
    <w:p w14:paraId="542724B1">
      <w:pPr>
        <w:pStyle w:val="12"/>
        <w:ind w:firstLine="709"/>
        <w:jc w:val="both"/>
      </w:pPr>
      <w:r>
        <w:t>«Для проведения закупок, участниками которых  являются только субъекты малого и среднего предпринимательства, Заказчик вправе применять иные способы неконкурентной закупки, указанные в ст. 11.6.»</w:t>
      </w:r>
    </w:p>
    <w:p w14:paraId="2D310C78">
      <w:pPr>
        <w:pStyle w:val="12"/>
        <w:ind w:firstLine="709"/>
        <w:jc w:val="both"/>
      </w:pPr>
    </w:p>
    <w:p w14:paraId="17D2139D">
      <w:pPr>
        <w:pStyle w:val="12"/>
        <w:numPr>
          <w:ilvl w:val="0"/>
          <w:numId w:val="1"/>
        </w:numPr>
        <w:ind w:left="0" w:firstLine="709"/>
        <w:jc w:val="both"/>
        <w:rPr>
          <w:b/>
          <w:bCs/>
        </w:rPr>
      </w:pPr>
      <w:r>
        <w:rPr>
          <w:b/>
          <w:bCs/>
        </w:rPr>
        <w:t xml:space="preserve">Из раздела 11 Положения исключены ст.11.17 и ст. 11.18. </w:t>
      </w:r>
    </w:p>
    <w:p w14:paraId="1ECDA199">
      <w:pPr>
        <w:pStyle w:val="12"/>
        <w:ind w:left="709"/>
        <w:jc w:val="both"/>
      </w:pPr>
    </w:p>
    <w:p w14:paraId="295DC617">
      <w:pPr>
        <w:pStyle w:val="12"/>
        <w:numPr>
          <w:ilvl w:val="0"/>
          <w:numId w:val="1"/>
        </w:numPr>
        <w:ind w:left="0" w:firstLine="709"/>
        <w:jc w:val="both"/>
        <w:rPr>
          <w:b/>
          <w:bCs/>
        </w:rPr>
      </w:pPr>
      <w:r>
        <w:rPr>
          <w:b/>
          <w:bCs/>
        </w:rPr>
        <w:t>Статьи 12.8, 12.8.1, 12.8.2 изложены в следующей редакции:</w:t>
      </w:r>
    </w:p>
    <w:p w14:paraId="076576FC">
      <w:pPr>
        <w:pStyle w:val="14"/>
        <w:numPr>
          <w:ilvl w:val="1"/>
          <w:numId w:val="4"/>
        </w:numPr>
        <w:autoSpaceDE w:val="0"/>
        <w:autoSpaceDN w:val="0"/>
        <w:adjustRightInd w:val="0"/>
        <w:spacing w:after="0" w:line="240" w:lineRule="auto"/>
        <w:ind w:left="113"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 «Любой участник закупки вправе направить Заказчику в порядке, предусмотренном Федеральным законом № 223-ФЗ и Положением о закупке, запрос о даче разъяснений положений извещения об осуществлении закупки и (или) документации о закупке.</w:t>
      </w:r>
    </w:p>
    <w:p w14:paraId="5A925F49">
      <w:pPr>
        <w:pStyle w:val="14"/>
        <w:numPr>
          <w:ilvl w:val="2"/>
          <w:numId w:val="4"/>
        </w:numPr>
        <w:autoSpaceDE w:val="0"/>
        <w:autoSpaceDN w:val="0"/>
        <w:adjustRightInd w:val="0"/>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«В течение трех рабочих дней с даты поступления запроса, указанного в ст. 12.8. Положения, Заказчик осуществляет разъяснение положений извещения об осуществлении закупки 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3C5E6722">
      <w:pPr>
        <w:pStyle w:val="14"/>
        <w:numPr>
          <w:ilvl w:val="2"/>
          <w:numId w:val="4"/>
        </w:numPr>
        <w:autoSpaceDE w:val="0"/>
        <w:autoSpaceDN w:val="0"/>
        <w:adjustRightInd w:val="0"/>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«Разъяснения положений извещения об осуществлении закупки и (или) документации о закупке не должны изменять предмет закупки и существенные условия проекта договора».</w:t>
      </w:r>
    </w:p>
    <w:p w14:paraId="168CB712">
      <w:pPr>
        <w:pStyle w:val="14"/>
        <w:autoSpaceDE w:val="0"/>
        <w:autoSpaceDN w:val="0"/>
        <w:adjustRightInd w:val="0"/>
        <w:spacing w:after="0" w:line="240" w:lineRule="auto"/>
        <w:ind w:left="709"/>
        <w:jc w:val="both"/>
        <w:rPr>
          <w:rFonts w:ascii="Times New Roman" w:hAnsi="Times New Roman" w:eastAsia="Times New Roman" w:cs="Times New Roman"/>
          <w:sz w:val="24"/>
          <w:szCs w:val="24"/>
          <w:lang w:eastAsia="ru-RU"/>
        </w:rPr>
      </w:pPr>
    </w:p>
    <w:p w14:paraId="7405654E">
      <w:pPr>
        <w:pStyle w:val="14"/>
        <w:numPr>
          <w:ilvl w:val="0"/>
          <w:numId w:val="1"/>
        </w:numPr>
        <w:autoSpaceDE w:val="0"/>
        <w:autoSpaceDN w:val="0"/>
        <w:adjustRightInd w:val="0"/>
        <w:spacing w:after="0" w:line="240" w:lineRule="auto"/>
        <w:ind w:left="0" w:firstLine="709"/>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Ст. 13.5 раздела 13 Положения изложена в следующей редакции:</w:t>
      </w:r>
    </w:p>
    <w:p w14:paraId="0BA3A702">
      <w:pPr>
        <w:pStyle w:val="12"/>
        <w:ind w:firstLine="709"/>
        <w:jc w:val="both"/>
      </w:pPr>
      <w:r>
        <w:rPr>
          <w:rFonts w:eastAsia="Times New Roman"/>
          <w:lang w:eastAsia="ru-RU"/>
        </w:rPr>
        <w:t>«</w:t>
      </w:r>
      <w:r>
        <w:t>В конкурсной документации должны быть указаны сведения в соответствии со ст. 12.3 настоящего Положения, а также:</w:t>
      </w:r>
    </w:p>
    <w:p w14:paraId="204AAB5B">
      <w:pPr>
        <w:pStyle w:val="12"/>
        <w:ind w:firstLine="709"/>
        <w:jc w:val="both"/>
      </w:pPr>
      <w:r>
        <w:t>1)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14:paraId="6B9C7B4D">
      <w:pPr>
        <w:pStyle w:val="12"/>
        <w:ind w:firstLine="709"/>
        <w:jc w:val="both"/>
      </w:pPr>
      <w:r>
        <w:t>2) сведения о валюте, используемой для формирования цены договора и расчетов с поставщиками (исполнителями, подрядчиками) (при необходимости);</w:t>
      </w:r>
    </w:p>
    <w:p w14:paraId="6D33307B">
      <w:pPr>
        <w:pStyle w:val="12"/>
        <w:ind w:firstLine="709"/>
        <w:jc w:val="both"/>
      </w:pPr>
      <w:r>
        <w:t>3) сведения о возможности Заказчика заключить договор с несколькими участниками закупок (при необходимости);</w:t>
      </w:r>
    </w:p>
    <w:p w14:paraId="5FD7D418">
      <w:pPr>
        <w:pStyle w:val="12"/>
        <w:ind w:firstLine="709"/>
        <w:jc w:val="both"/>
      </w:pPr>
      <w:r>
        <w:t>4) порядок и срок отзыва конкурсных заявок, порядок внесения изменений в такие заявки;</w:t>
      </w:r>
    </w:p>
    <w:p w14:paraId="75F08ED5">
      <w:pPr>
        <w:pStyle w:val="12"/>
        <w:ind w:firstLine="709"/>
        <w:jc w:val="both"/>
      </w:pPr>
      <w:r>
        <w:t>5) срок подписания договора победителем, иными участниками закупки (при необходимости);</w:t>
      </w:r>
    </w:p>
    <w:p w14:paraId="28A473B9">
      <w:pPr>
        <w:pStyle w:val="12"/>
        <w:ind w:firstLine="709"/>
        <w:jc w:val="both"/>
      </w:pPr>
      <w:r>
        <w:t>6) иные сведения и требования в зависимости от предмета закупки (при необходимости).»</w:t>
      </w:r>
    </w:p>
    <w:p w14:paraId="2AE1467D">
      <w:pPr>
        <w:pStyle w:val="14"/>
        <w:autoSpaceDE w:val="0"/>
        <w:autoSpaceDN w:val="0"/>
        <w:adjustRightInd w:val="0"/>
        <w:spacing w:after="0" w:line="240" w:lineRule="auto"/>
        <w:ind w:left="0" w:firstLine="709"/>
        <w:jc w:val="both"/>
        <w:rPr>
          <w:rFonts w:ascii="Times New Roman" w:hAnsi="Times New Roman" w:eastAsia="Times New Roman" w:cs="Times New Roman"/>
          <w:sz w:val="24"/>
          <w:szCs w:val="24"/>
          <w:lang w:eastAsia="ru-RU"/>
        </w:rPr>
      </w:pPr>
    </w:p>
    <w:p w14:paraId="19E06790">
      <w:pPr>
        <w:pStyle w:val="14"/>
        <w:numPr>
          <w:ilvl w:val="0"/>
          <w:numId w:val="1"/>
        </w:numPr>
        <w:autoSpaceDE w:val="0"/>
        <w:autoSpaceDN w:val="0"/>
        <w:adjustRightInd w:val="0"/>
        <w:spacing w:after="0" w:line="240" w:lineRule="auto"/>
        <w:ind w:left="0" w:firstLine="709"/>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Ст. 13.15 раздела 13 Положения изложена в следующей редакции:</w:t>
      </w:r>
    </w:p>
    <w:p w14:paraId="021F7A23">
      <w:pPr>
        <w:pStyle w:val="12"/>
        <w:ind w:firstLine="709"/>
        <w:jc w:val="both"/>
      </w:pPr>
      <w:r>
        <w:rPr>
          <w:rFonts w:eastAsia="Times New Roman"/>
          <w:lang w:eastAsia="ru-RU"/>
        </w:rPr>
        <w:t>«</w:t>
      </w:r>
      <w:r>
        <w:t>При проведении конкурса в электронной форме, участниками которого могут быть только субъекты малого и среднего предпринимательства, закупка проводится с учетом положений Статья 3.4 Федерального закона от 18.07.2011 № 223-ФЗ и раздела 28 Положения.».</w:t>
      </w:r>
    </w:p>
    <w:p w14:paraId="60F29854">
      <w:pPr>
        <w:pStyle w:val="12"/>
        <w:ind w:firstLine="709"/>
        <w:jc w:val="both"/>
      </w:pPr>
    </w:p>
    <w:p w14:paraId="33B83067">
      <w:pPr>
        <w:pStyle w:val="12"/>
        <w:numPr>
          <w:ilvl w:val="0"/>
          <w:numId w:val="1"/>
        </w:numPr>
        <w:ind w:left="0" w:firstLine="709"/>
        <w:jc w:val="both"/>
        <w:rPr>
          <w:b/>
          <w:bCs/>
        </w:rPr>
      </w:pPr>
      <w:r>
        <w:rPr>
          <w:b/>
          <w:bCs/>
        </w:rPr>
        <w:t>Ст. 14.5 раздела 14 Положения изложена в следующей редакции:</w:t>
      </w:r>
    </w:p>
    <w:p w14:paraId="17F6717A">
      <w:pPr>
        <w:pStyle w:val="12"/>
        <w:ind w:firstLine="709"/>
        <w:jc w:val="both"/>
      </w:pPr>
      <w:r>
        <w:t>«В аукционной документации должны быть указаны сведения в соответствии со ст. 12.3 настоящего Положения, а также:</w:t>
      </w:r>
    </w:p>
    <w:p w14:paraId="646C0D97">
      <w:pPr>
        <w:pStyle w:val="12"/>
        <w:numPr>
          <w:ilvl w:val="1"/>
          <w:numId w:val="5"/>
        </w:numPr>
        <w:tabs>
          <w:tab w:val="left" w:pos="993"/>
        </w:tabs>
        <w:ind w:left="0" w:firstLine="709"/>
        <w:jc w:val="both"/>
      </w:pPr>
      <w: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14:paraId="20524382">
      <w:pPr>
        <w:pStyle w:val="12"/>
        <w:numPr>
          <w:ilvl w:val="1"/>
          <w:numId w:val="5"/>
        </w:numPr>
        <w:tabs>
          <w:tab w:val="left" w:pos="993"/>
        </w:tabs>
        <w:ind w:left="0" w:firstLine="709"/>
        <w:jc w:val="both"/>
      </w:pPr>
      <w:r>
        <w:t>сведения о валюте, используемой для формирования цены договора и расчетов с поставщиками (исполнителями, подрядчиками) (при необходимости);</w:t>
      </w:r>
    </w:p>
    <w:p w14:paraId="0EF48A0D">
      <w:pPr>
        <w:pStyle w:val="12"/>
        <w:numPr>
          <w:ilvl w:val="1"/>
          <w:numId w:val="5"/>
        </w:numPr>
        <w:tabs>
          <w:tab w:val="left" w:pos="993"/>
        </w:tabs>
        <w:ind w:left="0" w:firstLine="709"/>
        <w:jc w:val="both"/>
      </w:pPr>
      <w:r>
        <w:t>порядок и срок отзыва аукционных заявок, порядок внесения изменений в такие заявки;</w:t>
      </w:r>
    </w:p>
    <w:p w14:paraId="5660D48F">
      <w:pPr>
        <w:pStyle w:val="12"/>
        <w:numPr>
          <w:ilvl w:val="1"/>
          <w:numId w:val="5"/>
        </w:numPr>
        <w:tabs>
          <w:tab w:val="left" w:pos="993"/>
        </w:tabs>
        <w:ind w:left="0" w:firstLine="709"/>
        <w:jc w:val="both"/>
      </w:pPr>
      <w:r>
        <w:t>размер обеспечения исполнения договора, срок и порядок внесения обеспечения, срок возврата обеспечения, реквизиты счета для внесения обеспечения деньгами (при необходимости);</w:t>
      </w:r>
    </w:p>
    <w:p w14:paraId="5BC768DC">
      <w:pPr>
        <w:pStyle w:val="12"/>
        <w:numPr>
          <w:ilvl w:val="1"/>
          <w:numId w:val="5"/>
        </w:numPr>
        <w:tabs>
          <w:tab w:val="left" w:pos="993"/>
        </w:tabs>
        <w:ind w:left="0" w:firstLine="709"/>
        <w:jc w:val="both"/>
      </w:pPr>
      <w:r>
        <w:t>порядок проведения аукциона, в том числе "шаг аукциона";</w:t>
      </w:r>
    </w:p>
    <w:p w14:paraId="0C0EA3E1">
      <w:pPr>
        <w:pStyle w:val="12"/>
        <w:numPr>
          <w:ilvl w:val="1"/>
          <w:numId w:val="5"/>
        </w:numPr>
        <w:tabs>
          <w:tab w:val="left" w:pos="993"/>
        </w:tabs>
        <w:ind w:left="0" w:firstLine="709"/>
        <w:jc w:val="both"/>
      </w:pPr>
      <w:r>
        <w:t>срок действия обеспечения заявки (при необходимости);</w:t>
      </w:r>
    </w:p>
    <w:p w14:paraId="28B1AE0E">
      <w:pPr>
        <w:pStyle w:val="12"/>
        <w:numPr>
          <w:ilvl w:val="1"/>
          <w:numId w:val="5"/>
        </w:numPr>
        <w:tabs>
          <w:tab w:val="left" w:pos="993"/>
        </w:tabs>
        <w:ind w:left="0" w:firstLine="709"/>
        <w:jc w:val="both"/>
      </w:pPr>
      <w:r>
        <w:t>срок подписания договора победителем, иными участниками закупки (при необходимости);</w:t>
      </w:r>
    </w:p>
    <w:p w14:paraId="436F1538">
      <w:pPr>
        <w:pStyle w:val="12"/>
        <w:numPr>
          <w:ilvl w:val="1"/>
          <w:numId w:val="5"/>
        </w:numPr>
        <w:tabs>
          <w:tab w:val="left" w:pos="993"/>
        </w:tabs>
        <w:ind w:left="0" w:firstLine="709"/>
        <w:jc w:val="both"/>
      </w:pPr>
      <w:r>
        <w:t>иные сведения и требования в зависимости от предмета закупки».</w:t>
      </w:r>
    </w:p>
    <w:p w14:paraId="342F492D">
      <w:pPr>
        <w:pStyle w:val="12"/>
        <w:tabs>
          <w:tab w:val="left" w:pos="993"/>
        </w:tabs>
        <w:ind w:firstLine="709"/>
        <w:jc w:val="both"/>
      </w:pPr>
    </w:p>
    <w:p w14:paraId="75E85780">
      <w:pPr>
        <w:pStyle w:val="12"/>
        <w:numPr>
          <w:ilvl w:val="0"/>
          <w:numId w:val="1"/>
        </w:numPr>
        <w:ind w:left="0" w:firstLine="709"/>
        <w:jc w:val="both"/>
        <w:rPr>
          <w:b/>
          <w:bCs/>
        </w:rPr>
      </w:pPr>
      <w:r>
        <w:rPr>
          <w:b/>
          <w:bCs/>
        </w:rPr>
        <w:t>Ст. 15.8 раздела 15 изложена в следующей редакции:</w:t>
      </w:r>
    </w:p>
    <w:p w14:paraId="376E64F0">
      <w:pPr>
        <w:pStyle w:val="12"/>
        <w:ind w:firstLine="709"/>
        <w:jc w:val="both"/>
      </w:pPr>
      <w:r>
        <w:t>«Срок рассмотрения заявок не может превышать 15 рабочих дней. По итогам рассмотрения заявок участников комиссия составляет протокол, который должен содержать сведения согласно главе 18 Положения. Протокол размещается в единой информационной системе в установленные сроки».</w:t>
      </w:r>
    </w:p>
    <w:p w14:paraId="5D0B26CF">
      <w:pPr>
        <w:pStyle w:val="12"/>
        <w:numPr>
          <w:ilvl w:val="0"/>
          <w:numId w:val="1"/>
        </w:numPr>
        <w:ind w:left="0" w:firstLine="709"/>
        <w:jc w:val="both"/>
        <w:rPr>
          <w:b/>
          <w:bCs/>
        </w:rPr>
      </w:pPr>
      <w:r>
        <w:rPr>
          <w:b/>
          <w:bCs/>
        </w:rPr>
        <w:t>Ст.16.5 раздела 16 Положения изложена в следующей редакции:</w:t>
      </w:r>
    </w:p>
    <w:p w14:paraId="58F55889">
      <w:pPr>
        <w:pStyle w:val="12"/>
        <w:ind w:firstLine="709"/>
        <w:jc w:val="both"/>
      </w:pPr>
      <w:r>
        <w:t>«В документации запроса предложений должны быть указаны сведения в соответствии с ст. 12.3 настоящего Положения, а также при необходимости:</w:t>
      </w:r>
    </w:p>
    <w:p w14:paraId="57526871">
      <w:pPr>
        <w:pStyle w:val="12"/>
        <w:numPr>
          <w:ilvl w:val="0"/>
          <w:numId w:val="6"/>
        </w:numPr>
        <w:ind w:left="0" w:firstLine="709"/>
        <w:jc w:val="both"/>
      </w:pPr>
      <w: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14:paraId="0F7DADBE">
      <w:pPr>
        <w:pStyle w:val="12"/>
        <w:numPr>
          <w:ilvl w:val="0"/>
          <w:numId w:val="6"/>
        </w:numPr>
        <w:ind w:left="0" w:firstLine="709"/>
        <w:jc w:val="both"/>
      </w:pPr>
      <w:r>
        <w:t>сведения о валюте, используемой для формирования цены договора и расчетов с поставщиками (исполнителями, подрядчиками) (при необходимости);</w:t>
      </w:r>
    </w:p>
    <w:p w14:paraId="637EFAB5">
      <w:pPr>
        <w:pStyle w:val="12"/>
        <w:numPr>
          <w:ilvl w:val="0"/>
          <w:numId w:val="6"/>
        </w:numPr>
        <w:ind w:left="0" w:firstLine="709"/>
        <w:jc w:val="both"/>
      </w:pPr>
      <w:r>
        <w:t>сведения о возможности Заказчика заключить договор с несколькими участниками закупок (при необходимости);</w:t>
      </w:r>
    </w:p>
    <w:p w14:paraId="1964E3CC">
      <w:pPr>
        <w:pStyle w:val="12"/>
        <w:numPr>
          <w:ilvl w:val="0"/>
          <w:numId w:val="6"/>
        </w:numPr>
        <w:ind w:left="0" w:firstLine="709"/>
        <w:jc w:val="both"/>
      </w:pPr>
      <w:r>
        <w:t>порядок и срок отзыва заявок запроса предложений, порядок внесения изменений в такие заявки;</w:t>
      </w:r>
    </w:p>
    <w:p w14:paraId="4E83CE1E">
      <w:pPr>
        <w:pStyle w:val="12"/>
        <w:numPr>
          <w:ilvl w:val="0"/>
          <w:numId w:val="6"/>
        </w:numPr>
        <w:ind w:left="0" w:firstLine="709"/>
        <w:jc w:val="both"/>
      </w:pPr>
      <w:r>
        <w:t>размер обеспечения исполнения договора, срок и порядок внесения обеспечения, срок возврата обеспечения, реквизиты счета для внесения обеспечения деньгами (при необходимости);</w:t>
      </w:r>
    </w:p>
    <w:p w14:paraId="318739E7">
      <w:pPr>
        <w:pStyle w:val="12"/>
        <w:numPr>
          <w:ilvl w:val="0"/>
          <w:numId w:val="6"/>
        </w:numPr>
        <w:ind w:left="0" w:firstLine="709"/>
        <w:jc w:val="both"/>
      </w:pPr>
      <w:r>
        <w:t>срок подписания договора победителем, иными участниками закупки (при необходимости);</w:t>
      </w:r>
    </w:p>
    <w:p w14:paraId="2BC52710">
      <w:pPr>
        <w:pStyle w:val="12"/>
        <w:numPr>
          <w:ilvl w:val="0"/>
          <w:numId w:val="6"/>
        </w:numPr>
        <w:ind w:left="0" w:firstLine="709"/>
        <w:jc w:val="both"/>
      </w:pPr>
      <w:r>
        <w:t>иные сведения и требования в зависимости от предмета закупки (при необходимости)».</w:t>
      </w:r>
    </w:p>
    <w:p w14:paraId="3E583C74">
      <w:pPr>
        <w:pStyle w:val="12"/>
        <w:ind w:left="709"/>
        <w:jc w:val="both"/>
      </w:pPr>
    </w:p>
    <w:p w14:paraId="5F3B3947">
      <w:pPr>
        <w:pStyle w:val="12"/>
        <w:numPr>
          <w:ilvl w:val="0"/>
          <w:numId w:val="1"/>
        </w:numPr>
        <w:ind w:left="0" w:firstLine="709"/>
        <w:jc w:val="both"/>
        <w:rPr>
          <w:b/>
          <w:bCs/>
        </w:rPr>
      </w:pPr>
      <w:r>
        <w:rPr>
          <w:b/>
          <w:bCs/>
        </w:rPr>
        <w:t>Ст.19.7 раздела 19 Положения изложена в следующей редакции:</w:t>
      </w:r>
    </w:p>
    <w:p w14:paraId="72FD6A61">
      <w:pPr>
        <w:pStyle w:val="12"/>
        <w:ind w:firstLine="709"/>
        <w:jc w:val="both"/>
        <w:rPr>
          <w:rFonts w:eastAsia="Times New Roman"/>
          <w:lang w:eastAsia="ru-RU"/>
        </w:rPr>
      </w:pPr>
      <w:r>
        <w:t>«Обеспечение исполнения договора может обеспечиваться залогом, удержанием вещи должника, поручительством, независимой (банковской) гарантией, задатком, обеспечительным платежом и другими способами, предусмотренными </w:t>
      </w:r>
      <w:r>
        <w:fldChar w:fldCharType="begin"/>
      </w:r>
      <w:r>
        <w:instrText xml:space="preserve"> HYPERLINK "https://www.consultant.ru/document/cons_doc_LAW_5142/0168fbdb9c25397a3672f8ce0e6b1f301f19813f/" </w:instrText>
      </w:r>
      <w:r>
        <w:fldChar w:fldCharType="separate"/>
      </w:r>
      <w:r>
        <w:t>действующим</w:t>
      </w:r>
      <w:r>
        <w:fldChar w:fldCharType="end"/>
      </w:r>
      <w:r>
        <w:t xml:space="preserve"> законодательством Российской Федерации и (или) договором. Способ обеспечения исполнения договора, размер обеспечения исполнения договора, порядок его внесения, срок действия обеспечения и срок его возврата, если обеспечение подлежит возврату, условия удержания обеспечения, устанавливаются в документации о закупке и договоре.»</w:t>
      </w:r>
    </w:p>
    <w:p w14:paraId="0BACB007">
      <w:pPr>
        <w:pStyle w:val="12"/>
        <w:ind w:firstLine="709"/>
        <w:jc w:val="both"/>
      </w:pPr>
    </w:p>
    <w:p w14:paraId="51C590B7">
      <w:pPr>
        <w:pStyle w:val="12"/>
        <w:numPr>
          <w:ilvl w:val="0"/>
          <w:numId w:val="1"/>
        </w:numPr>
        <w:ind w:left="0" w:firstLine="709"/>
        <w:jc w:val="both"/>
        <w:rPr>
          <w:rFonts w:eastAsia="Times New Roman"/>
          <w:b/>
          <w:bCs/>
          <w:lang w:eastAsia="ru-RU"/>
        </w:rPr>
      </w:pPr>
      <w:r>
        <w:rPr>
          <w:rFonts w:eastAsia="Times New Roman"/>
          <w:b/>
          <w:bCs/>
          <w:lang w:eastAsia="ru-RU"/>
        </w:rPr>
        <w:t>П. «3)» ст.21.3 раздела 21 Положения изложен в следующей редакции:</w:t>
      </w:r>
    </w:p>
    <w:p w14:paraId="0CE380D3">
      <w:pPr>
        <w:pStyle w:val="12"/>
        <w:tabs>
          <w:tab w:val="left" w:pos="851"/>
        </w:tabs>
        <w:ind w:firstLine="709"/>
        <w:jc w:val="both"/>
      </w:pPr>
      <w:r>
        <w:rPr>
          <w:rFonts w:eastAsia="Times New Roman"/>
          <w:lang w:eastAsia="ru-RU"/>
        </w:rPr>
        <w:t>3) «</w:t>
      </w:r>
      <w:r>
        <w:t>увеличение цены и объёма товара, работ, услуг;»</w:t>
      </w:r>
    </w:p>
    <w:p w14:paraId="4E401B13">
      <w:pPr>
        <w:pStyle w:val="12"/>
        <w:tabs>
          <w:tab w:val="left" w:pos="851"/>
        </w:tabs>
        <w:ind w:firstLine="709"/>
        <w:jc w:val="both"/>
      </w:pPr>
    </w:p>
    <w:p w14:paraId="2D1A2CDF">
      <w:pPr>
        <w:pStyle w:val="12"/>
        <w:numPr>
          <w:ilvl w:val="0"/>
          <w:numId w:val="1"/>
        </w:numPr>
        <w:tabs>
          <w:tab w:val="left" w:pos="851"/>
        </w:tabs>
        <w:ind w:left="0" w:firstLine="709"/>
        <w:jc w:val="both"/>
        <w:rPr>
          <w:b/>
          <w:bCs/>
        </w:rPr>
      </w:pPr>
      <w:r>
        <w:rPr>
          <w:b/>
          <w:bCs/>
        </w:rPr>
        <w:t>Ст. 21.16 раздела 21 Положения изложена в следующей редакции:</w:t>
      </w:r>
    </w:p>
    <w:p w14:paraId="513B5AE1">
      <w:pPr>
        <w:pStyle w:val="12"/>
        <w:ind w:firstLine="709"/>
        <w:jc w:val="both"/>
      </w:pPr>
      <w:r>
        <w:t>«Победитель закупки подписывает проект договора в течение двух рабочих дней со дня направления доработанного проекта договора.»</w:t>
      </w:r>
    </w:p>
    <w:p w14:paraId="5C6662B9">
      <w:pPr>
        <w:pStyle w:val="12"/>
        <w:ind w:firstLine="709"/>
        <w:jc w:val="both"/>
      </w:pPr>
    </w:p>
    <w:p w14:paraId="437FA74F">
      <w:pPr>
        <w:pStyle w:val="12"/>
        <w:numPr>
          <w:ilvl w:val="0"/>
          <w:numId w:val="1"/>
        </w:numPr>
        <w:ind w:left="0" w:firstLine="709"/>
        <w:jc w:val="both"/>
        <w:rPr>
          <w:b/>
          <w:bCs/>
        </w:rPr>
      </w:pPr>
      <w:r>
        <w:rPr>
          <w:b/>
          <w:bCs/>
        </w:rPr>
        <w:t>Из раздела 21 Положения исключена ст.21.29 в предыдущей редакции.</w:t>
      </w:r>
    </w:p>
    <w:p w14:paraId="3070E4FF">
      <w:pPr>
        <w:pStyle w:val="14"/>
        <w:autoSpaceDE w:val="0"/>
        <w:autoSpaceDN w:val="0"/>
        <w:adjustRightInd w:val="0"/>
        <w:spacing w:after="0" w:line="240" w:lineRule="auto"/>
        <w:ind w:left="0" w:firstLine="709"/>
        <w:jc w:val="both"/>
        <w:rPr>
          <w:rFonts w:ascii="Times New Roman" w:hAnsi="Times New Roman" w:cs="Times New Roman"/>
          <w:sz w:val="24"/>
          <w:szCs w:val="24"/>
        </w:rPr>
      </w:pPr>
    </w:p>
    <w:p w14:paraId="0AB01447">
      <w:pPr>
        <w:pStyle w:val="14"/>
        <w:numPr>
          <w:ilvl w:val="0"/>
          <w:numId w:val="1"/>
        </w:numPr>
        <w:autoSpaceDE w:val="0"/>
        <w:autoSpaceDN w:val="0"/>
        <w:adjustRightInd w:val="0"/>
        <w:spacing w:after="0" w:line="240" w:lineRule="auto"/>
        <w:ind w:left="0" w:firstLine="709"/>
        <w:jc w:val="both"/>
        <w:rPr>
          <w:rFonts w:ascii="Times New Roman" w:hAnsi="Times New Roman" w:cs="Times New Roman"/>
          <w:b/>
          <w:bCs/>
          <w:sz w:val="24"/>
          <w:szCs w:val="24"/>
        </w:rPr>
      </w:pPr>
      <w:r>
        <w:rPr>
          <w:rFonts w:ascii="Times New Roman" w:hAnsi="Times New Roman" w:cs="Times New Roman"/>
          <w:b/>
          <w:bCs/>
          <w:sz w:val="24"/>
          <w:szCs w:val="24"/>
        </w:rPr>
        <w:t>Статьи 29.2 и 29.3 изложен в следующей редакции:</w:t>
      </w:r>
    </w:p>
    <w:p w14:paraId="16D88584">
      <w:pPr>
        <w:pStyle w:val="12"/>
        <w:ind w:firstLine="709"/>
        <w:jc w:val="both"/>
      </w:pPr>
      <w:r>
        <w:t>«29.2. При проведении закупки конкурентных и неконкурентных закупок в извещении и (или) документации о закупке заказчик вправе указывать о возможности проведения переторжки, а также о форме и порядке ее проведения. Переторжка проводится однократно, если иное не указано в документации о закупке.</w:t>
      </w:r>
      <w:bookmarkStart w:id="8" w:name="100337"/>
      <w:bookmarkEnd w:id="8"/>
    </w:p>
    <w:p w14:paraId="0B86CFBB">
      <w:pPr>
        <w:pStyle w:val="12"/>
        <w:numPr>
          <w:ilvl w:val="1"/>
          <w:numId w:val="7"/>
        </w:numPr>
        <w:ind w:left="0" w:firstLine="709"/>
        <w:jc w:val="both"/>
      </w:pPr>
      <w:r>
        <w:t>Переторжка проводится после рассмотрения заявок в день, указанный в документации о закупке</w:t>
      </w:r>
      <w:bookmarkStart w:id="9" w:name="100338"/>
      <w:bookmarkEnd w:id="9"/>
      <w:r>
        <w:t>, непосредственно перед их оценкой и сопоставлением».</w:t>
      </w:r>
    </w:p>
    <w:p w14:paraId="69F9B8A8">
      <w:pPr>
        <w:pStyle w:val="12"/>
        <w:ind w:left="709"/>
        <w:jc w:val="both"/>
      </w:pPr>
    </w:p>
    <w:p w14:paraId="27BBC620">
      <w:pPr>
        <w:pStyle w:val="12"/>
        <w:numPr>
          <w:ilvl w:val="0"/>
          <w:numId w:val="1"/>
        </w:numPr>
        <w:ind w:left="0" w:firstLine="709"/>
        <w:jc w:val="both"/>
        <w:rPr>
          <w:b/>
          <w:bCs/>
        </w:rPr>
      </w:pPr>
      <w:r>
        <w:rPr>
          <w:b/>
          <w:bCs/>
        </w:rPr>
        <w:t>Ст. 29.12 раздела 29 Положения изложена в следующей редакции:</w:t>
      </w:r>
    </w:p>
    <w:p w14:paraId="6BD178DC">
      <w:pPr>
        <w:pStyle w:val="12"/>
        <w:ind w:firstLine="709"/>
        <w:jc w:val="both"/>
      </w:pPr>
      <w:r>
        <w:t>«Победитель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указанной в ходе переторжки или ранее поданных предложений о цене заявки (если участник закупки не принимал участия в переторжке)».</w:t>
      </w:r>
      <w:r>
        <w:br w:type="textWrapping"/>
      </w:r>
    </w:p>
    <w:p w14:paraId="2E75E52E">
      <w:pPr>
        <w:pStyle w:val="12"/>
        <w:numPr>
          <w:ilvl w:val="0"/>
          <w:numId w:val="1"/>
        </w:numPr>
        <w:ind w:left="0" w:firstLine="709"/>
        <w:jc w:val="both"/>
        <w:rPr>
          <w:b/>
          <w:bCs/>
        </w:rPr>
      </w:pPr>
      <w:r>
        <w:rPr>
          <w:b/>
          <w:bCs/>
        </w:rPr>
        <w:t>Добавлена ст. 29.13 раздела 29 Положения:</w:t>
      </w:r>
    </w:p>
    <w:p w14:paraId="6DCBCA47">
      <w:pPr>
        <w:pStyle w:val="12"/>
        <w:ind w:firstLine="709"/>
        <w:jc w:val="both"/>
      </w:pPr>
      <w:r>
        <w:t>«Подача и сопоставление дополнительных ценовых предложений участников конкурентной закупки, участниками которой могут быть только субъекты малого и среднего предпринимательства, проводится в соответствии с разделом 28 настоящего Положения».</w:t>
      </w:r>
    </w:p>
    <w:p w14:paraId="07E70ADA">
      <w:pPr>
        <w:pStyle w:val="12"/>
        <w:ind w:firstLine="709"/>
        <w:jc w:val="both"/>
      </w:pPr>
    </w:p>
    <w:p w14:paraId="7147F035">
      <w:pPr>
        <w:pStyle w:val="12"/>
        <w:numPr>
          <w:ilvl w:val="0"/>
          <w:numId w:val="1"/>
        </w:numPr>
        <w:ind w:left="0" w:firstLine="709"/>
        <w:jc w:val="both"/>
        <w:rPr>
          <w:b/>
          <w:bCs/>
        </w:rPr>
      </w:pPr>
      <w:r>
        <w:rPr>
          <w:b/>
          <w:bCs/>
        </w:rPr>
        <w:t>Ст. 32.1 раздела 31 Положения изложена в следующей редакции:</w:t>
      </w:r>
    </w:p>
    <w:p w14:paraId="572EA046">
      <w:pPr>
        <w:pStyle w:val="12"/>
        <w:ind w:firstLine="709"/>
        <w:jc w:val="both"/>
      </w:pPr>
      <w:r>
        <w:t xml:space="preserve">«Запрос оферт - неконкурентный способ закупки товаров, работ, услуг, при котором информация о закупке сообщается заказчиком неограниченному кругу лиц путем размещения на электронной торговой площадке извещения о проведении такого запроса и документации о нем, и при котором в описании предмета закупки не соблюдаются требования части 6.1 статьи 3 </w:t>
      </w:r>
      <w:r>
        <w:fldChar w:fldCharType="begin"/>
      </w:r>
      <w:r>
        <w:instrText xml:space="preserve"> HYPERLINK "consultantplus://offline/ref=CE0758F91580D8A3E94E8FF27018D2A0885BFFAADBF18C346A00546401CC3F14D7FB2E7137EF32B378ABB62DB93BD00D11DBFCCBE028l5H" </w:instrText>
      </w:r>
      <w:r>
        <w:fldChar w:fldCharType="separate"/>
      </w:r>
      <w:r>
        <w:rPr>
          <w:rFonts w:eastAsia="Times New Roman"/>
          <w:lang w:eastAsia="ru-RU"/>
        </w:rPr>
        <w:t>пунктом 13 части 4 статьи 1</w:t>
      </w:r>
      <w:r>
        <w:rPr>
          <w:rFonts w:eastAsia="Times New Roman"/>
          <w:lang w:eastAsia="ru-RU"/>
        </w:rPr>
        <w:fldChar w:fldCharType="end"/>
      </w:r>
      <w:r>
        <w:rPr>
          <w:rFonts w:eastAsia="Times New Roman"/>
          <w:lang w:eastAsia="ru-RU"/>
        </w:rPr>
        <w:t xml:space="preserve"> Федерального закона </w:t>
      </w:r>
      <w:r>
        <w:t>от 18.07.2011 № 223-ФЗ. Победителем запроса оферт признается участник закупки, заявка на участие в запросе оферт (далее также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либо цену единицы (сумму цен единиц) товара, работы, услуги.»</w:t>
      </w:r>
    </w:p>
    <w:p w14:paraId="383EB163">
      <w:pPr>
        <w:pStyle w:val="12"/>
        <w:ind w:firstLine="709"/>
        <w:jc w:val="both"/>
      </w:pPr>
    </w:p>
    <w:p w14:paraId="12B26A26">
      <w:pPr>
        <w:pStyle w:val="12"/>
        <w:numPr>
          <w:ilvl w:val="0"/>
          <w:numId w:val="1"/>
        </w:numPr>
        <w:ind w:left="0" w:firstLine="709"/>
        <w:jc w:val="both"/>
        <w:rPr>
          <w:b/>
          <w:bCs/>
        </w:rPr>
      </w:pPr>
      <w:r>
        <w:rPr>
          <w:b/>
          <w:bCs/>
        </w:rPr>
        <w:t>П. «1)» ст.32.2 раздела 32 Положения изложен в следующей редакции:</w:t>
      </w:r>
    </w:p>
    <w:p w14:paraId="55CD0FA1">
      <w:pPr>
        <w:pStyle w:val="12"/>
        <w:ind w:firstLine="709"/>
        <w:jc w:val="both"/>
      </w:pPr>
      <w:r>
        <w:t>«1) разработать и разместить на электронной торговой площадке извещение о проведении запроса оферт, документацию, проект договора;»</w:t>
      </w:r>
    </w:p>
    <w:p w14:paraId="29C63F2F">
      <w:pPr>
        <w:pStyle w:val="12"/>
        <w:ind w:firstLine="709"/>
        <w:jc w:val="both"/>
      </w:pPr>
    </w:p>
    <w:p w14:paraId="0A3C296F">
      <w:pPr>
        <w:pStyle w:val="12"/>
        <w:numPr>
          <w:ilvl w:val="0"/>
          <w:numId w:val="1"/>
        </w:numPr>
        <w:ind w:left="0" w:firstLine="709"/>
        <w:jc w:val="both"/>
        <w:rPr>
          <w:b/>
          <w:bCs/>
        </w:rPr>
      </w:pPr>
      <w:r>
        <w:rPr>
          <w:b/>
          <w:bCs/>
        </w:rPr>
        <w:t>П. «4)» ст.32.2 раздела 32 Положения изложен в следующей редакции:</w:t>
      </w:r>
    </w:p>
    <w:p w14:paraId="06B56BD2">
      <w:pPr>
        <w:pStyle w:val="12"/>
        <w:ind w:firstLine="709"/>
        <w:jc w:val="both"/>
      </w:pPr>
      <w:r>
        <w:t>«4) разместить на ЭТП системе протокол рассмотрения заявок на участие в запросе оферт в электронной форме, составленный по результатам заседаний комиссии по осуществлению закупок;»</w:t>
      </w:r>
    </w:p>
    <w:p w14:paraId="6C125E50">
      <w:pPr>
        <w:pStyle w:val="12"/>
        <w:ind w:firstLine="709"/>
        <w:jc w:val="both"/>
      </w:pPr>
    </w:p>
    <w:p w14:paraId="328270EF">
      <w:pPr>
        <w:pStyle w:val="12"/>
        <w:numPr>
          <w:ilvl w:val="0"/>
          <w:numId w:val="1"/>
        </w:numPr>
        <w:ind w:left="0" w:firstLine="709"/>
        <w:jc w:val="both"/>
        <w:rPr>
          <w:b/>
          <w:bCs/>
        </w:rPr>
      </w:pPr>
      <w:r>
        <w:rPr>
          <w:b/>
          <w:bCs/>
        </w:rPr>
        <w:t>Ст. 32.3 раздела 32 Положения изложена в следующей редакции:</w:t>
      </w:r>
    </w:p>
    <w:p w14:paraId="09BA729A">
      <w:pPr>
        <w:pStyle w:val="12"/>
        <w:ind w:firstLine="709"/>
        <w:jc w:val="both"/>
      </w:pPr>
      <w:r>
        <w:t>«При проведении закупки путем запроса оферт в электронной форме (далее - запрос оферт) извещение и документация размещается на электронной торговой площадке не менее чем за 3 (три) рабочих дня до дня истечения срока подачи заявок на участие в запросе оферт.»</w:t>
      </w:r>
    </w:p>
    <w:p w14:paraId="56685D41">
      <w:pPr>
        <w:pStyle w:val="12"/>
        <w:ind w:firstLine="709"/>
        <w:jc w:val="both"/>
      </w:pPr>
    </w:p>
    <w:p w14:paraId="17BE0CA1">
      <w:pPr>
        <w:pStyle w:val="12"/>
        <w:numPr>
          <w:ilvl w:val="0"/>
          <w:numId w:val="1"/>
        </w:numPr>
        <w:ind w:left="0" w:firstLine="709"/>
        <w:jc w:val="both"/>
        <w:rPr>
          <w:b/>
          <w:bCs/>
        </w:rPr>
      </w:pPr>
      <w:r>
        <w:rPr>
          <w:b/>
          <w:bCs/>
        </w:rPr>
        <w:t>Раздел 32 Положения дополнен ст.32.18 следующего содержания:</w:t>
      </w:r>
    </w:p>
    <w:p w14:paraId="1B95A0D7">
      <w:pPr>
        <w:pStyle w:val="12"/>
        <w:ind w:firstLine="709"/>
        <w:jc w:val="both"/>
      </w:pPr>
      <w:r>
        <w:t>«32.18. Заказчик вправе при проведении запроса оферт провести переторжку в соответствии с порядком, указанным в разделе 29 настоящего Положения.»</w:t>
      </w:r>
    </w:p>
    <w:p w14:paraId="3C219C9F">
      <w:pPr>
        <w:pStyle w:val="12"/>
        <w:ind w:firstLine="709"/>
        <w:jc w:val="both"/>
      </w:pPr>
    </w:p>
    <w:p w14:paraId="0E462A8B">
      <w:pPr>
        <w:pStyle w:val="12"/>
        <w:ind w:firstLine="709"/>
        <w:jc w:val="both"/>
      </w:pPr>
    </w:p>
    <w:p w14:paraId="54524ECE">
      <w:pPr>
        <w:pStyle w:val="12"/>
        <w:ind w:firstLine="709"/>
        <w:jc w:val="both"/>
      </w:pPr>
    </w:p>
    <w:p w14:paraId="39B4BD86">
      <w:pPr>
        <w:pStyle w:val="12"/>
        <w:ind w:firstLine="709"/>
        <w:jc w:val="both"/>
      </w:pPr>
    </w:p>
    <w:p w14:paraId="4EE411DD">
      <w:pPr>
        <w:pStyle w:val="12"/>
        <w:ind w:firstLine="709"/>
        <w:jc w:val="both"/>
      </w:pPr>
    </w:p>
    <w:p w14:paraId="7F9962DF">
      <w:pPr>
        <w:pStyle w:val="12"/>
        <w:ind w:firstLine="709"/>
        <w:jc w:val="both"/>
      </w:pPr>
    </w:p>
    <w:p w14:paraId="080A49A1">
      <w:pPr>
        <w:pStyle w:val="14"/>
        <w:autoSpaceDE w:val="0"/>
        <w:autoSpaceDN w:val="0"/>
        <w:adjustRightInd w:val="0"/>
        <w:spacing w:after="0" w:line="240" w:lineRule="auto"/>
        <w:ind w:left="0" w:firstLine="709"/>
        <w:jc w:val="both"/>
        <w:rPr>
          <w:rFonts w:ascii="Times New Roman" w:hAnsi="Times New Roman" w:cs="Times New Roman"/>
          <w:sz w:val="24"/>
          <w:szCs w:val="24"/>
        </w:rPr>
      </w:pPr>
    </w:p>
    <w:p w14:paraId="3B939B5D">
      <w:pPr>
        <w:pStyle w:val="12"/>
        <w:ind w:firstLine="709"/>
        <w:jc w:val="both"/>
      </w:pPr>
    </w:p>
    <w:p w14:paraId="0A4F7EC2">
      <w:pPr>
        <w:pStyle w:val="12"/>
        <w:tabs>
          <w:tab w:val="left" w:pos="851"/>
        </w:tabs>
        <w:ind w:firstLine="709"/>
        <w:jc w:val="both"/>
      </w:pPr>
    </w:p>
    <w:p w14:paraId="37E892CC">
      <w:pPr>
        <w:pStyle w:val="12"/>
        <w:ind w:firstLine="709"/>
        <w:jc w:val="both"/>
        <w:rPr>
          <w:rFonts w:eastAsia="Times New Roman"/>
          <w:lang w:eastAsia="ru-RU"/>
        </w:rPr>
      </w:pPr>
    </w:p>
    <w:p w14:paraId="6A40FCE2">
      <w:pPr>
        <w:pStyle w:val="12"/>
        <w:ind w:firstLine="709"/>
        <w:jc w:val="both"/>
      </w:pPr>
    </w:p>
    <w:p w14:paraId="27F56607">
      <w:pPr>
        <w:pStyle w:val="12"/>
        <w:ind w:firstLine="709"/>
        <w:jc w:val="both"/>
      </w:pPr>
    </w:p>
    <w:p w14:paraId="6E323728">
      <w:pPr>
        <w:pStyle w:val="12"/>
        <w:tabs>
          <w:tab w:val="left" w:pos="993"/>
        </w:tabs>
        <w:ind w:firstLine="709"/>
        <w:jc w:val="both"/>
      </w:pPr>
    </w:p>
    <w:p w14:paraId="11586792">
      <w:pPr>
        <w:pStyle w:val="12"/>
        <w:ind w:firstLine="709"/>
        <w:jc w:val="both"/>
      </w:pPr>
    </w:p>
    <w:p w14:paraId="2BEBFC61">
      <w:pPr>
        <w:pStyle w:val="12"/>
        <w:ind w:firstLine="709"/>
        <w:jc w:val="both"/>
      </w:pPr>
    </w:p>
    <w:p w14:paraId="581385B1">
      <w:pPr>
        <w:pStyle w:val="12"/>
        <w:ind w:firstLine="709"/>
        <w:jc w:val="both"/>
      </w:pPr>
    </w:p>
    <w:p w14:paraId="04B6A5BB">
      <w:pPr>
        <w:pStyle w:val="12"/>
        <w:ind w:firstLine="709"/>
        <w:jc w:val="both"/>
      </w:pPr>
    </w:p>
    <w:p w14:paraId="559717C5">
      <w:pPr>
        <w:pStyle w:val="12"/>
        <w:ind w:firstLine="709"/>
        <w:jc w:val="both"/>
      </w:pPr>
    </w:p>
    <w:p w14:paraId="2BB2BF67">
      <w:pPr>
        <w:pStyle w:val="12"/>
        <w:ind w:firstLine="709"/>
        <w:jc w:val="both"/>
      </w:pPr>
    </w:p>
    <w:p w14:paraId="64E4C425">
      <w:pPr>
        <w:pStyle w:val="12"/>
        <w:ind w:firstLine="709"/>
        <w:jc w:val="both"/>
      </w:pPr>
    </w:p>
    <w:sectPr>
      <w:pgSz w:w="11906" w:h="16838"/>
      <w:pgMar w:top="567" w:right="850" w:bottom="568" w:left="85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font44">
    <w:altName w:val="Times New Roman"/>
    <w:panose1 w:val="00000000000000000000"/>
    <w:charset w:val="01"/>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lvlText w:val="%1)"/>
      <w:lvlJc w:val="left"/>
      <w:pPr>
        <w:tabs>
          <w:tab w:val="left" w:pos="0"/>
        </w:tabs>
        <w:ind w:left="1260" w:hanging="360"/>
      </w:pPr>
    </w:lvl>
    <w:lvl w:ilvl="1" w:tentative="0">
      <w:start w:val="1"/>
      <w:numFmt w:val="decimal"/>
      <w:lvlText w:val="%2)"/>
      <w:lvlJc w:val="left"/>
      <w:pPr>
        <w:tabs>
          <w:tab w:val="left" w:pos="0"/>
        </w:tabs>
        <w:ind w:left="1980" w:hanging="360"/>
      </w:pPr>
    </w:lvl>
    <w:lvl w:ilvl="2" w:tentative="0">
      <w:start w:val="1"/>
      <w:numFmt w:val="lowerRoman"/>
      <w:lvlText w:val="%3."/>
      <w:lvlJc w:val="right"/>
      <w:pPr>
        <w:tabs>
          <w:tab w:val="left" w:pos="0"/>
        </w:tabs>
        <w:ind w:left="2700" w:hanging="180"/>
      </w:pPr>
    </w:lvl>
    <w:lvl w:ilvl="3" w:tentative="0">
      <w:start w:val="1"/>
      <w:numFmt w:val="decimal"/>
      <w:lvlText w:val="%4."/>
      <w:lvlJc w:val="left"/>
      <w:pPr>
        <w:tabs>
          <w:tab w:val="left" w:pos="0"/>
        </w:tabs>
        <w:ind w:left="3420" w:hanging="360"/>
      </w:pPr>
    </w:lvl>
    <w:lvl w:ilvl="4" w:tentative="0">
      <w:start w:val="1"/>
      <w:numFmt w:val="lowerLetter"/>
      <w:lvlText w:val="%5."/>
      <w:lvlJc w:val="left"/>
      <w:pPr>
        <w:tabs>
          <w:tab w:val="left" w:pos="0"/>
        </w:tabs>
        <w:ind w:left="4140" w:hanging="360"/>
      </w:pPr>
    </w:lvl>
    <w:lvl w:ilvl="5" w:tentative="0">
      <w:start w:val="1"/>
      <w:numFmt w:val="lowerRoman"/>
      <w:lvlText w:val="%6."/>
      <w:lvlJc w:val="right"/>
      <w:pPr>
        <w:tabs>
          <w:tab w:val="left" w:pos="0"/>
        </w:tabs>
        <w:ind w:left="4860" w:hanging="180"/>
      </w:pPr>
    </w:lvl>
    <w:lvl w:ilvl="6" w:tentative="0">
      <w:start w:val="1"/>
      <w:numFmt w:val="decimal"/>
      <w:lvlText w:val="%7."/>
      <w:lvlJc w:val="left"/>
      <w:pPr>
        <w:tabs>
          <w:tab w:val="left" w:pos="0"/>
        </w:tabs>
        <w:ind w:left="5580" w:hanging="360"/>
      </w:pPr>
    </w:lvl>
    <w:lvl w:ilvl="7" w:tentative="0">
      <w:start w:val="1"/>
      <w:numFmt w:val="lowerLetter"/>
      <w:lvlText w:val="%8."/>
      <w:lvlJc w:val="left"/>
      <w:pPr>
        <w:tabs>
          <w:tab w:val="left" w:pos="0"/>
        </w:tabs>
        <w:ind w:left="6300" w:hanging="360"/>
      </w:pPr>
    </w:lvl>
    <w:lvl w:ilvl="8" w:tentative="0">
      <w:start w:val="1"/>
      <w:numFmt w:val="lowerRoman"/>
      <w:lvlText w:val="%9."/>
      <w:lvlJc w:val="right"/>
      <w:pPr>
        <w:tabs>
          <w:tab w:val="left" w:pos="0"/>
        </w:tabs>
        <w:ind w:left="7020" w:hanging="180"/>
      </w:pPr>
    </w:lvl>
  </w:abstractNum>
  <w:abstractNum w:abstractNumId="1">
    <w:nsid w:val="0F0B5EDA"/>
    <w:multiLevelType w:val="multilevel"/>
    <w:tmpl w:val="0F0B5EDA"/>
    <w:lvl w:ilvl="0" w:tentative="0">
      <w:start w:val="29"/>
      <w:numFmt w:val="decimal"/>
      <w:lvlText w:val="%1."/>
      <w:lvlJc w:val="left"/>
      <w:pPr>
        <w:ind w:left="480" w:hanging="480"/>
      </w:pPr>
      <w:rPr>
        <w:rFonts w:hint="default"/>
      </w:rPr>
    </w:lvl>
    <w:lvl w:ilvl="1" w:tentative="0">
      <w:start w:val="3"/>
      <w:numFmt w:val="decimal"/>
      <w:lvlText w:val="%1.%2."/>
      <w:lvlJc w:val="left"/>
      <w:pPr>
        <w:ind w:left="1047" w:hanging="480"/>
      </w:pPr>
      <w:rPr>
        <w:rFonts w:hint="default"/>
      </w:rPr>
    </w:lvl>
    <w:lvl w:ilvl="2" w:tentative="0">
      <w:start w:val="1"/>
      <w:numFmt w:val="decimal"/>
      <w:lvlText w:val="%1.%2.%3."/>
      <w:lvlJc w:val="left"/>
      <w:pPr>
        <w:ind w:left="1854" w:hanging="720"/>
      </w:pPr>
      <w:rPr>
        <w:rFonts w:hint="default"/>
      </w:rPr>
    </w:lvl>
    <w:lvl w:ilvl="3" w:tentative="0">
      <w:start w:val="1"/>
      <w:numFmt w:val="decimal"/>
      <w:lvlText w:val="%1.%2.%3.%4."/>
      <w:lvlJc w:val="left"/>
      <w:pPr>
        <w:ind w:left="2421" w:hanging="720"/>
      </w:pPr>
      <w:rPr>
        <w:rFonts w:hint="default"/>
      </w:rPr>
    </w:lvl>
    <w:lvl w:ilvl="4" w:tentative="0">
      <w:start w:val="1"/>
      <w:numFmt w:val="decimal"/>
      <w:lvlText w:val="%1.%2.%3.%4.%5."/>
      <w:lvlJc w:val="left"/>
      <w:pPr>
        <w:ind w:left="3348" w:hanging="1080"/>
      </w:pPr>
      <w:rPr>
        <w:rFonts w:hint="default"/>
      </w:rPr>
    </w:lvl>
    <w:lvl w:ilvl="5" w:tentative="0">
      <w:start w:val="1"/>
      <w:numFmt w:val="decimal"/>
      <w:lvlText w:val="%1.%2.%3.%4.%5.%6."/>
      <w:lvlJc w:val="left"/>
      <w:pPr>
        <w:ind w:left="3915" w:hanging="1080"/>
      </w:pPr>
      <w:rPr>
        <w:rFonts w:hint="default"/>
      </w:rPr>
    </w:lvl>
    <w:lvl w:ilvl="6" w:tentative="0">
      <w:start w:val="1"/>
      <w:numFmt w:val="decimal"/>
      <w:lvlText w:val="%1.%2.%3.%4.%5.%6.%7."/>
      <w:lvlJc w:val="left"/>
      <w:pPr>
        <w:ind w:left="4842" w:hanging="1440"/>
      </w:pPr>
      <w:rPr>
        <w:rFonts w:hint="default"/>
      </w:rPr>
    </w:lvl>
    <w:lvl w:ilvl="7" w:tentative="0">
      <w:start w:val="1"/>
      <w:numFmt w:val="decimal"/>
      <w:lvlText w:val="%1.%2.%3.%4.%5.%6.%7.%8."/>
      <w:lvlJc w:val="left"/>
      <w:pPr>
        <w:ind w:left="5409" w:hanging="1440"/>
      </w:pPr>
      <w:rPr>
        <w:rFonts w:hint="default"/>
      </w:rPr>
    </w:lvl>
    <w:lvl w:ilvl="8" w:tentative="0">
      <w:start w:val="1"/>
      <w:numFmt w:val="decimal"/>
      <w:lvlText w:val="%1.%2.%3.%4.%5.%6.%7.%8.%9."/>
      <w:lvlJc w:val="left"/>
      <w:pPr>
        <w:ind w:left="6336" w:hanging="1800"/>
      </w:pPr>
      <w:rPr>
        <w:rFonts w:hint="default"/>
      </w:rPr>
    </w:lvl>
  </w:abstractNum>
  <w:abstractNum w:abstractNumId="2">
    <w:nsid w:val="1A4E4A5B"/>
    <w:multiLevelType w:val="multilevel"/>
    <w:tmpl w:val="1A4E4A5B"/>
    <w:lvl w:ilvl="0" w:tentative="0">
      <w:start w:val="1"/>
      <w:numFmt w:val="decimal"/>
      <w:lvlText w:val="%1."/>
      <w:lvlJc w:val="left"/>
      <w:pPr>
        <w:ind w:left="2203" w:hanging="360"/>
      </w:pPr>
      <w:rPr>
        <w:rFonts w:hint="default"/>
        <w:b/>
        <w:bCs/>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355427E9"/>
    <w:multiLevelType w:val="multilevel"/>
    <w:tmpl w:val="355427E9"/>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4">
    <w:nsid w:val="596125E4"/>
    <w:multiLevelType w:val="multilevel"/>
    <w:tmpl w:val="596125E4"/>
    <w:lvl w:ilvl="0" w:tentative="0">
      <w:start w:val="12"/>
      <w:numFmt w:val="decimal"/>
      <w:lvlText w:val="%1"/>
      <w:lvlJc w:val="left"/>
      <w:pPr>
        <w:ind w:left="420" w:hanging="420"/>
      </w:pPr>
      <w:rPr>
        <w:rFonts w:hint="default" w:eastAsiaTheme="minorHAnsi"/>
      </w:rPr>
    </w:lvl>
    <w:lvl w:ilvl="1" w:tentative="0">
      <w:start w:val="8"/>
      <w:numFmt w:val="decimal"/>
      <w:lvlText w:val="%1.%2"/>
      <w:lvlJc w:val="left"/>
      <w:pPr>
        <w:ind w:left="1129" w:hanging="420"/>
      </w:pPr>
      <w:rPr>
        <w:rFonts w:hint="default" w:eastAsiaTheme="minorHAnsi"/>
      </w:rPr>
    </w:lvl>
    <w:lvl w:ilvl="2" w:tentative="0">
      <w:start w:val="1"/>
      <w:numFmt w:val="decimal"/>
      <w:lvlText w:val="%1.%2.%3"/>
      <w:lvlJc w:val="left"/>
      <w:pPr>
        <w:ind w:left="2138" w:hanging="720"/>
      </w:pPr>
      <w:rPr>
        <w:rFonts w:hint="default" w:eastAsiaTheme="minorHAnsi"/>
      </w:rPr>
    </w:lvl>
    <w:lvl w:ilvl="3" w:tentative="0">
      <w:start w:val="1"/>
      <w:numFmt w:val="decimal"/>
      <w:lvlText w:val="%1.%2.%3.%4"/>
      <w:lvlJc w:val="left"/>
      <w:pPr>
        <w:ind w:left="2847" w:hanging="720"/>
      </w:pPr>
      <w:rPr>
        <w:rFonts w:hint="default" w:eastAsiaTheme="minorHAnsi"/>
      </w:rPr>
    </w:lvl>
    <w:lvl w:ilvl="4" w:tentative="0">
      <w:start w:val="1"/>
      <w:numFmt w:val="decimal"/>
      <w:lvlText w:val="%1.%2.%3.%4.%5"/>
      <w:lvlJc w:val="left"/>
      <w:pPr>
        <w:ind w:left="3916" w:hanging="1080"/>
      </w:pPr>
      <w:rPr>
        <w:rFonts w:hint="default" w:eastAsiaTheme="minorHAnsi"/>
      </w:rPr>
    </w:lvl>
    <w:lvl w:ilvl="5" w:tentative="0">
      <w:start w:val="1"/>
      <w:numFmt w:val="decimal"/>
      <w:lvlText w:val="%1.%2.%3.%4.%5.%6"/>
      <w:lvlJc w:val="left"/>
      <w:pPr>
        <w:ind w:left="4625" w:hanging="1080"/>
      </w:pPr>
      <w:rPr>
        <w:rFonts w:hint="default" w:eastAsiaTheme="minorHAnsi"/>
      </w:rPr>
    </w:lvl>
    <w:lvl w:ilvl="6" w:tentative="0">
      <w:start w:val="1"/>
      <w:numFmt w:val="decimal"/>
      <w:lvlText w:val="%1.%2.%3.%4.%5.%6.%7"/>
      <w:lvlJc w:val="left"/>
      <w:pPr>
        <w:ind w:left="5694" w:hanging="1440"/>
      </w:pPr>
      <w:rPr>
        <w:rFonts w:hint="default" w:eastAsiaTheme="minorHAnsi"/>
      </w:rPr>
    </w:lvl>
    <w:lvl w:ilvl="7" w:tentative="0">
      <w:start w:val="1"/>
      <w:numFmt w:val="decimal"/>
      <w:lvlText w:val="%1.%2.%3.%4.%5.%6.%7.%8"/>
      <w:lvlJc w:val="left"/>
      <w:pPr>
        <w:ind w:left="6403" w:hanging="1440"/>
      </w:pPr>
      <w:rPr>
        <w:rFonts w:hint="default" w:eastAsiaTheme="minorHAnsi"/>
      </w:rPr>
    </w:lvl>
    <w:lvl w:ilvl="8" w:tentative="0">
      <w:start w:val="1"/>
      <w:numFmt w:val="decimal"/>
      <w:lvlText w:val="%1.%2.%3.%4.%5.%6.%7.%8.%9"/>
      <w:lvlJc w:val="left"/>
      <w:pPr>
        <w:ind w:left="7472" w:hanging="1800"/>
      </w:pPr>
      <w:rPr>
        <w:rFonts w:hint="default" w:eastAsiaTheme="minorHAnsi"/>
      </w:rPr>
    </w:lvl>
  </w:abstractNum>
  <w:abstractNum w:abstractNumId="5">
    <w:nsid w:val="638F1FDF"/>
    <w:multiLevelType w:val="multilevel"/>
    <w:tmpl w:val="638F1FDF"/>
    <w:lvl w:ilvl="0" w:tentative="0">
      <w:start w:val="1"/>
      <w:numFmt w:val="decimal"/>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6">
    <w:nsid w:val="6F7D5CF5"/>
    <w:multiLevelType w:val="multilevel"/>
    <w:tmpl w:val="6F7D5CF5"/>
    <w:lvl w:ilvl="0" w:tentative="0">
      <w:start w:val="1"/>
      <w:numFmt w:val="decimal"/>
      <w:lvlText w:val="%1)"/>
      <w:lvlJc w:val="left"/>
      <w:pPr>
        <w:ind w:left="915" w:hanging="375"/>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num w:numId="1">
    <w:abstractNumId w:val="2"/>
  </w:num>
  <w:num w:numId="2">
    <w:abstractNumId w:val="6"/>
  </w:num>
  <w:num w:numId="3">
    <w:abstractNumId w:val="3"/>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F3C"/>
    <w:rsid w:val="0000500C"/>
    <w:rsid w:val="000130F9"/>
    <w:rsid w:val="00013407"/>
    <w:rsid w:val="00015A18"/>
    <w:rsid w:val="0001776E"/>
    <w:rsid w:val="000239B3"/>
    <w:rsid w:val="00041CFB"/>
    <w:rsid w:val="00056B80"/>
    <w:rsid w:val="00072670"/>
    <w:rsid w:val="00077420"/>
    <w:rsid w:val="00090A82"/>
    <w:rsid w:val="000B45AC"/>
    <w:rsid w:val="000C0040"/>
    <w:rsid w:val="000C59C9"/>
    <w:rsid w:val="000D7CD3"/>
    <w:rsid w:val="000F0C42"/>
    <w:rsid w:val="000F6931"/>
    <w:rsid w:val="001010B1"/>
    <w:rsid w:val="00103BA2"/>
    <w:rsid w:val="00115EA3"/>
    <w:rsid w:val="0012211C"/>
    <w:rsid w:val="001237C8"/>
    <w:rsid w:val="0012708C"/>
    <w:rsid w:val="00127D1E"/>
    <w:rsid w:val="00127DB2"/>
    <w:rsid w:val="00135911"/>
    <w:rsid w:val="00144A05"/>
    <w:rsid w:val="00157BC1"/>
    <w:rsid w:val="00165ED0"/>
    <w:rsid w:val="00171D63"/>
    <w:rsid w:val="00173BB7"/>
    <w:rsid w:val="0018522B"/>
    <w:rsid w:val="0019135A"/>
    <w:rsid w:val="00193A0E"/>
    <w:rsid w:val="00194818"/>
    <w:rsid w:val="001A23B2"/>
    <w:rsid w:val="001B2792"/>
    <w:rsid w:val="001D78F0"/>
    <w:rsid w:val="001F2324"/>
    <w:rsid w:val="002149C0"/>
    <w:rsid w:val="002166C4"/>
    <w:rsid w:val="00216878"/>
    <w:rsid w:val="00230A08"/>
    <w:rsid w:val="002361B7"/>
    <w:rsid w:val="002671C4"/>
    <w:rsid w:val="00275CE4"/>
    <w:rsid w:val="00283490"/>
    <w:rsid w:val="00295B75"/>
    <w:rsid w:val="002A0E3D"/>
    <w:rsid w:val="002A513C"/>
    <w:rsid w:val="002B64A6"/>
    <w:rsid w:val="002F0A4C"/>
    <w:rsid w:val="002F4AD3"/>
    <w:rsid w:val="003070E2"/>
    <w:rsid w:val="0030795E"/>
    <w:rsid w:val="00311368"/>
    <w:rsid w:val="003147AB"/>
    <w:rsid w:val="00327E7D"/>
    <w:rsid w:val="00333C13"/>
    <w:rsid w:val="00340D2F"/>
    <w:rsid w:val="003478E9"/>
    <w:rsid w:val="0035382E"/>
    <w:rsid w:val="00354648"/>
    <w:rsid w:val="0036213F"/>
    <w:rsid w:val="00362C28"/>
    <w:rsid w:val="00363350"/>
    <w:rsid w:val="00383232"/>
    <w:rsid w:val="00385FDD"/>
    <w:rsid w:val="00387EB2"/>
    <w:rsid w:val="003A1D11"/>
    <w:rsid w:val="003A1D39"/>
    <w:rsid w:val="003A5310"/>
    <w:rsid w:val="003B145B"/>
    <w:rsid w:val="003B4B63"/>
    <w:rsid w:val="003B7B42"/>
    <w:rsid w:val="003D5923"/>
    <w:rsid w:val="003D7894"/>
    <w:rsid w:val="003E16A4"/>
    <w:rsid w:val="003E2F56"/>
    <w:rsid w:val="004115CA"/>
    <w:rsid w:val="004271CD"/>
    <w:rsid w:val="0043452C"/>
    <w:rsid w:val="00434A17"/>
    <w:rsid w:val="0043590D"/>
    <w:rsid w:val="00447771"/>
    <w:rsid w:val="0045339B"/>
    <w:rsid w:val="0046599D"/>
    <w:rsid w:val="004917A6"/>
    <w:rsid w:val="00496EE6"/>
    <w:rsid w:val="004A1393"/>
    <w:rsid w:val="004B0F1D"/>
    <w:rsid w:val="004B1DF9"/>
    <w:rsid w:val="004C652F"/>
    <w:rsid w:val="004D2F87"/>
    <w:rsid w:val="00502E6D"/>
    <w:rsid w:val="00512C06"/>
    <w:rsid w:val="00523C8B"/>
    <w:rsid w:val="00536DC3"/>
    <w:rsid w:val="00536F36"/>
    <w:rsid w:val="00547CA3"/>
    <w:rsid w:val="00553D51"/>
    <w:rsid w:val="00555191"/>
    <w:rsid w:val="00556661"/>
    <w:rsid w:val="0056518C"/>
    <w:rsid w:val="00571D63"/>
    <w:rsid w:val="0057463A"/>
    <w:rsid w:val="0058172A"/>
    <w:rsid w:val="00584508"/>
    <w:rsid w:val="005A1E9C"/>
    <w:rsid w:val="005B0841"/>
    <w:rsid w:val="005C2F5B"/>
    <w:rsid w:val="005D260A"/>
    <w:rsid w:val="005F21D9"/>
    <w:rsid w:val="005F6FDC"/>
    <w:rsid w:val="00601BEC"/>
    <w:rsid w:val="00602E12"/>
    <w:rsid w:val="00616C84"/>
    <w:rsid w:val="00623280"/>
    <w:rsid w:val="00625037"/>
    <w:rsid w:val="00627503"/>
    <w:rsid w:val="00627C66"/>
    <w:rsid w:val="0064348B"/>
    <w:rsid w:val="00656CE1"/>
    <w:rsid w:val="00661CF2"/>
    <w:rsid w:val="00667E13"/>
    <w:rsid w:val="006755AC"/>
    <w:rsid w:val="00681598"/>
    <w:rsid w:val="00686CAC"/>
    <w:rsid w:val="00687B98"/>
    <w:rsid w:val="006911E5"/>
    <w:rsid w:val="00691398"/>
    <w:rsid w:val="00691549"/>
    <w:rsid w:val="006A3ED7"/>
    <w:rsid w:val="006B2B3B"/>
    <w:rsid w:val="006C0320"/>
    <w:rsid w:val="006C7F22"/>
    <w:rsid w:val="006F1A4A"/>
    <w:rsid w:val="006F7B09"/>
    <w:rsid w:val="00702E4B"/>
    <w:rsid w:val="007177CC"/>
    <w:rsid w:val="0073672E"/>
    <w:rsid w:val="0074181A"/>
    <w:rsid w:val="00743D15"/>
    <w:rsid w:val="00762BAA"/>
    <w:rsid w:val="0076707B"/>
    <w:rsid w:val="00783231"/>
    <w:rsid w:val="007A60BB"/>
    <w:rsid w:val="007B6C2B"/>
    <w:rsid w:val="007C0765"/>
    <w:rsid w:val="007D2B2F"/>
    <w:rsid w:val="007F1885"/>
    <w:rsid w:val="007F2F31"/>
    <w:rsid w:val="0080113F"/>
    <w:rsid w:val="008112C6"/>
    <w:rsid w:val="00816927"/>
    <w:rsid w:val="0082636E"/>
    <w:rsid w:val="00832A52"/>
    <w:rsid w:val="00846398"/>
    <w:rsid w:val="00850148"/>
    <w:rsid w:val="00855C2F"/>
    <w:rsid w:val="00870771"/>
    <w:rsid w:val="0087628E"/>
    <w:rsid w:val="00880DA8"/>
    <w:rsid w:val="00882FAB"/>
    <w:rsid w:val="008A3B07"/>
    <w:rsid w:val="008B50E9"/>
    <w:rsid w:val="008B7EDE"/>
    <w:rsid w:val="008F2C5B"/>
    <w:rsid w:val="00903468"/>
    <w:rsid w:val="00906170"/>
    <w:rsid w:val="00907686"/>
    <w:rsid w:val="009165C7"/>
    <w:rsid w:val="00917FEE"/>
    <w:rsid w:val="0093504E"/>
    <w:rsid w:val="00952FC5"/>
    <w:rsid w:val="00954061"/>
    <w:rsid w:val="00960AE5"/>
    <w:rsid w:val="00966881"/>
    <w:rsid w:val="00975A93"/>
    <w:rsid w:val="00981426"/>
    <w:rsid w:val="00982067"/>
    <w:rsid w:val="00991537"/>
    <w:rsid w:val="00993ABA"/>
    <w:rsid w:val="009A66C8"/>
    <w:rsid w:val="009B0154"/>
    <w:rsid w:val="009B4F3C"/>
    <w:rsid w:val="009C7250"/>
    <w:rsid w:val="009E28F3"/>
    <w:rsid w:val="009F02A9"/>
    <w:rsid w:val="009F17BF"/>
    <w:rsid w:val="009F7FA8"/>
    <w:rsid w:val="00A02E2C"/>
    <w:rsid w:val="00A06131"/>
    <w:rsid w:val="00A10EB7"/>
    <w:rsid w:val="00A3796F"/>
    <w:rsid w:val="00A37AE9"/>
    <w:rsid w:val="00A41B63"/>
    <w:rsid w:val="00A44E36"/>
    <w:rsid w:val="00A45B39"/>
    <w:rsid w:val="00A83273"/>
    <w:rsid w:val="00AB29F2"/>
    <w:rsid w:val="00AB7820"/>
    <w:rsid w:val="00AC3580"/>
    <w:rsid w:val="00AD13DC"/>
    <w:rsid w:val="00AD2B7D"/>
    <w:rsid w:val="00AD2FB4"/>
    <w:rsid w:val="00AF331E"/>
    <w:rsid w:val="00B059E7"/>
    <w:rsid w:val="00B12E6A"/>
    <w:rsid w:val="00B564B0"/>
    <w:rsid w:val="00B620E1"/>
    <w:rsid w:val="00B90351"/>
    <w:rsid w:val="00B92358"/>
    <w:rsid w:val="00BF19D7"/>
    <w:rsid w:val="00C05238"/>
    <w:rsid w:val="00C1223E"/>
    <w:rsid w:val="00C12378"/>
    <w:rsid w:val="00C2240C"/>
    <w:rsid w:val="00C34EED"/>
    <w:rsid w:val="00C54564"/>
    <w:rsid w:val="00C56464"/>
    <w:rsid w:val="00C63BEE"/>
    <w:rsid w:val="00C772CE"/>
    <w:rsid w:val="00C77A84"/>
    <w:rsid w:val="00C81817"/>
    <w:rsid w:val="00C8630C"/>
    <w:rsid w:val="00C9563B"/>
    <w:rsid w:val="00CA1FBC"/>
    <w:rsid w:val="00CB3D2F"/>
    <w:rsid w:val="00CC0C4A"/>
    <w:rsid w:val="00CC4452"/>
    <w:rsid w:val="00CF3B07"/>
    <w:rsid w:val="00CF5A8C"/>
    <w:rsid w:val="00D35A43"/>
    <w:rsid w:val="00D57C28"/>
    <w:rsid w:val="00D644EB"/>
    <w:rsid w:val="00DB211D"/>
    <w:rsid w:val="00DB5B2B"/>
    <w:rsid w:val="00DC4BEF"/>
    <w:rsid w:val="00DC781F"/>
    <w:rsid w:val="00DC7FD9"/>
    <w:rsid w:val="00DD52DE"/>
    <w:rsid w:val="00DE7542"/>
    <w:rsid w:val="00DF133E"/>
    <w:rsid w:val="00E04914"/>
    <w:rsid w:val="00E20EFE"/>
    <w:rsid w:val="00E375B7"/>
    <w:rsid w:val="00E40ECD"/>
    <w:rsid w:val="00E42FB5"/>
    <w:rsid w:val="00E519CE"/>
    <w:rsid w:val="00E71610"/>
    <w:rsid w:val="00E7351E"/>
    <w:rsid w:val="00E8287D"/>
    <w:rsid w:val="00E82F7D"/>
    <w:rsid w:val="00E87AFC"/>
    <w:rsid w:val="00E922C6"/>
    <w:rsid w:val="00EC405A"/>
    <w:rsid w:val="00EE0791"/>
    <w:rsid w:val="00EF5EC6"/>
    <w:rsid w:val="00EF7074"/>
    <w:rsid w:val="00F07560"/>
    <w:rsid w:val="00F11E5C"/>
    <w:rsid w:val="00F2694E"/>
    <w:rsid w:val="00F34241"/>
    <w:rsid w:val="00F5386D"/>
    <w:rsid w:val="00F64645"/>
    <w:rsid w:val="00F66773"/>
    <w:rsid w:val="00F74EAC"/>
    <w:rsid w:val="00F831BF"/>
    <w:rsid w:val="00F95B3D"/>
    <w:rsid w:val="00FA2209"/>
    <w:rsid w:val="00FA2AE0"/>
    <w:rsid w:val="00FC1C3F"/>
    <w:rsid w:val="00FC4748"/>
    <w:rsid w:val="00FD4486"/>
    <w:rsid w:val="00FF0FB4"/>
    <w:rsid w:val="00FF3961"/>
    <w:rsid w:val="7EF563E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9"/>
    <w:qFormat/>
    <w:uiPriority w:val="0"/>
    <w:pPr>
      <w:keepNext/>
      <w:keepLines/>
      <w:suppressAutoHyphens/>
      <w:spacing w:before="240" w:after="0"/>
      <w:outlineLvl w:val="0"/>
    </w:pPr>
    <w:rPr>
      <w:rFonts w:ascii="Calibri Light" w:hAnsi="Calibri Light" w:eastAsia="font44" w:cs="font44"/>
      <w:color w:val="2E74B5"/>
      <w:sz w:val="3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annotation reference"/>
    <w:semiHidden/>
    <w:unhideWhenUsed/>
    <w:uiPriority w:val="99"/>
    <w:rPr>
      <w:sz w:val="16"/>
      <w:szCs w:val="16"/>
    </w:rPr>
  </w:style>
  <w:style w:type="character" w:styleId="6">
    <w:name w:val="Hyperlink"/>
    <w:basedOn w:val="3"/>
    <w:unhideWhenUsed/>
    <w:qFormat/>
    <w:uiPriority w:val="99"/>
    <w:rPr>
      <w:color w:val="0563C1" w:themeColor="hyperlink"/>
      <w:u w:val="single"/>
      <w14:textFill>
        <w14:solidFill>
          <w14:schemeClr w14:val="hlink"/>
        </w14:solidFill>
      </w14:textFill>
    </w:rPr>
  </w:style>
  <w:style w:type="paragraph" w:styleId="7">
    <w:name w:val="annotation text"/>
    <w:basedOn w:val="1"/>
    <w:link w:val="21"/>
    <w:semiHidden/>
    <w:unhideWhenUsed/>
    <w:qFormat/>
    <w:uiPriority w:val="99"/>
    <w:pPr>
      <w:suppressAutoHyphens/>
    </w:pPr>
    <w:rPr>
      <w:rFonts w:ascii="Times New Roman" w:hAnsi="Times New Roman" w:eastAsia="Calibri" w:cs="Times New Roman"/>
      <w:sz w:val="20"/>
      <w:szCs w:val="20"/>
    </w:rPr>
  </w:style>
  <w:style w:type="paragraph" w:styleId="8">
    <w:name w:val="annotation subject"/>
    <w:basedOn w:val="7"/>
    <w:next w:val="7"/>
    <w:link w:val="25"/>
    <w:semiHidden/>
    <w:unhideWhenUsed/>
    <w:qFormat/>
    <w:uiPriority w:val="99"/>
    <w:pPr>
      <w:suppressAutoHyphens w:val="0"/>
      <w:spacing w:line="240" w:lineRule="auto"/>
    </w:pPr>
    <w:rPr>
      <w:rFonts w:asciiTheme="minorHAnsi" w:hAnsiTheme="minorHAnsi" w:eastAsiaTheme="minorHAnsi" w:cstheme="minorBidi"/>
      <w:b/>
      <w:bCs/>
    </w:rPr>
  </w:style>
  <w:style w:type="paragraph" w:styleId="9">
    <w:name w:val="header"/>
    <w:basedOn w:val="1"/>
    <w:link w:val="23"/>
    <w:unhideWhenUsed/>
    <w:qFormat/>
    <w:uiPriority w:val="99"/>
    <w:pPr>
      <w:tabs>
        <w:tab w:val="center" w:pos="4677"/>
        <w:tab w:val="right" w:pos="9355"/>
      </w:tabs>
      <w:spacing w:after="0" w:line="240" w:lineRule="auto"/>
    </w:pPr>
  </w:style>
  <w:style w:type="paragraph" w:styleId="10">
    <w:name w:val="footer"/>
    <w:basedOn w:val="1"/>
    <w:link w:val="24"/>
    <w:unhideWhenUsed/>
    <w:uiPriority w:val="99"/>
    <w:pPr>
      <w:tabs>
        <w:tab w:val="center" w:pos="4677"/>
        <w:tab w:val="right" w:pos="9355"/>
      </w:tabs>
      <w:spacing w:after="0" w:line="240" w:lineRule="auto"/>
    </w:pPr>
  </w:style>
  <w:style w:type="table" w:styleId="11">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Без интервала1"/>
    <w:uiPriority w:val="0"/>
    <w:pPr>
      <w:suppressAutoHyphens/>
      <w:spacing w:after="0" w:line="240" w:lineRule="auto"/>
    </w:pPr>
    <w:rPr>
      <w:rFonts w:ascii="Times New Roman" w:hAnsi="Times New Roman" w:eastAsia="Calibri" w:cs="Times New Roman"/>
      <w:sz w:val="24"/>
      <w:szCs w:val="24"/>
      <w:lang w:val="ru-RU" w:eastAsia="en-US" w:bidi="ar-SA"/>
    </w:rPr>
  </w:style>
  <w:style w:type="character" w:customStyle="1" w:styleId="13">
    <w:name w:val="Основной шрифт абзаца1"/>
    <w:qFormat/>
    <w:uiPriority w:val="0"/>
  </w:style>
  <w:style w:type="paragraph" w:styleId="14">
    <w:name w:val="List Paragraph"/>
    <w:basedOn w:val="1"/>
    <w:link w:val="15"/>
    <w:qFormat/>
    <w:uiPriority w:val="34"/>
    <w:pPr>
      <w:ind w:left="720"/>
      <w:contextualSpacing/>
    </w:pPr>
  </w:style>
  <w:style w:type="character" w:customStyle="1" w:styleId="15">
    <w:name w:val="Абзац списка Знак"/>
    <w:link w:val="14"/>
    <w:qFormat/>
    <w:uiPriority w:val="34"/>
  </w:style>
  <w:style w:type="paragraph" w:customStyle="1" w:styleId="16">
    <w:name w:val="Без интервала8"/>
    <w:qFormat/>
    <w:uiPriority w:val="0"/>
    <w:pPr>
      <w:suppressAutoHyphens/>
      <w:spacing w:after="0" w:line="240" w:lineRule="auto"/>
    </w:pPr>
    <w:rPr>
      <w:rFonts w:ascii="Times New Roman" w:hAnsi="Times New Roman" w:eastAsia="Calibri" w:cs="Times New Roman"/>
      <w:sz w:val="24"/>
      <w:szCs w:val="24"/>
      <w:lang w:val="ru-RU" w:eastAsia="en-US" w:bidi="ar-SA"/>
    </w:rPr>
  </w:style>
  <w:style w:type="paragraph" w:customStyle="1" w:styleId="17">
    <w:name w:val="Без интервала4"/>
    <w:qFormat/>
    <w:uiPriority w:val="0"/>
    <w:pPr>
      <w:suppressAutoHyphens/>
      <w:spacing w:after="0" w:line="240" w:lineRule="auto"/>
    </w:pPr>
    <w:rPr>
      <w:rFonts w:ascii="Times New Roman" w:hAnsi="Times New Roman" w:eastAsia="Calibri" w:cs="Times New Roman"/>
      <w:sz w:val="24"/>
      <w:szCs w:val="24"/>
      <w:lang w:val="ru-RU" w:eastAsia="en-US" w:bidi="ar-SA"/>
    </w:rPr>
  </w:style>
  <w:style w:type="paragraph" w:customStyle="1" w:styleId="18">
    <w:name w:val="Без интервала2"/>
    <w:qFormat/>
    <w:uiPriority w:val="0"/>
    <w:pPr>
      <w:suppressAutoHyphens/>
      <w:spacing w:after="0" w:line="240" w:lineRule="auto"/>
    </w:pPr>
    <w:rPr>
      <w:rFonts w:ascii="Times New Roman" w:hAnsi="Times New Roman" w:eastAsia="Calibri" w:cs="Times New Roman"/>
      <w:sz w:val="24"/>
      <w:szCs w:val="24"/>
      <w:lang w:val="ru-RU" w:eastAsia="en-US" w:bidi="ar-SA"/>
    </w:rPr>
  </w:style>
  <w:style w:type="character" w:customStyle="1" w:styleId="19">
    <w:name w:val="Заголовок 1 Знак"/>
    <w:basedOn w:val="3"/>
    <w:link w:val="2"/>
    <w:qFormat/>
    <w:uiPriority w:val="0"/>
    <w:rPr>
      <w:rFonts w:ascii="Calibri Light" w:hAnsi="Calibri Light" w:eastAsia="font44" w:cs="font44"/>
      <w:color w:val="2E74B5"/>
      <w:sz w:val="32"/>
      <w:szCs w:val="32"/>
    </w:rPr>
  </w:style>
  <w:style w:type="character" w:customStyle="1" w:styleId="20">
    <w:name w:val="dynatree-title"/>
    <w:basedOn w:val="3"/>
    <w:qFormat/>
    <w:uiPriority w:val="0"/>
  </w:style>
  <w:style w:type="character" w:customStyle="1" w:styleId="21">
    <w:name w:val="Текст примечания Знак"/>
    <w:basedOn w:val="3"/>
    <w:link w:val="7"/>
    <w:semiHidden/>
    <w:qFormat/>
    <w:uiPriority w:val="99"/>
    <w:rPr>
      <w:rFonts w:ascii="Times New Roman" w:hAnsi="Times New Roman" w:eastAsia="Calibri" w:cs="Times New Roman"/>
      <w:sz w:val="20"/>
      <w:szCs w:val="20"/>
    </w:rPr>
  </w:style>
  <w:style w:type="character" w:customStyle="1" w:styleId="22">
    <w:name w:val="Unresolved Mention"/>
    <w:basedOn w:val="3"/>
    <w:semiHidden/>
    <w:unhideWhenUsed/>
    <w:qFormat/>
    <w:uiPriority w:val="99"/>
    <w:rPr>
      <w:color w:val="605E5C"/>
      <w:shd w:val="clear" w:color="auto" w:fill="E1DFDD"/>
    </w:rPr>
  </w:style>
  <w:style w:type="character" w:customStyle="1" w:styleId="23">
    <w:name w:val="Верхний колонтитул Знак"/>
    <w:basedOn w:val="3"/>
    <w:link w:val="9"/>
    <w:qFormat/>
    <w:uiPriority w:val="99"/>
  </w:style>
  <w:style w:type="character" w:customStyle="1" w:styleId="24">
    <w:name w:val="Нижний колонтитул Знак"/>
    <w:basedOn w:val="3"/>
    <w:link w:val="10"/>
    <w:qFormat/>
    <w:uiPriority w:val="99"/>
  </w:style>
  <w:style w:type="character" w:customStyle="1" w:styleId="25">
    <w:name w:val="Тема примечания Знак"/>
    <w:basedOn w:val="21"/>
    <w:link w:val="8"/>
    <w:semiHidden/>
    <w:qFormat/>
    <w:uiPriority w:val="99"/>
    <w:rPr>
      <w:rFonts w:ascii="Times New Roman" w:hAnsi="Times New Roman" w:eastAsia="Calibri" w:cs="Times New Roman"/>
      <w:b/>
      <w:bCs/>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AE4AE-80C6-4CB0-BBFA-07CCDA6E8776}">
  <ds:schemaRefs/>
</ds:datastoreItem>
</file>

<file path=docProps/app.xml><?xml version="1.0" encoding="utf-8"?>
<Properties xmlns="http://schemas.openxmlformats.org/officeDocument/2006/extended-properties" xmlns:vt="http://schemas.openxmlformats.org/officeDocument/2006/docPropsVTypes">
  <Template>Normal</Template>
  <Company>КРПК</Company>
  <Pages>10</Pages>
  <Words>5295</Words>
  <Characters>30185</Characters>
  <Lines>251</Lines>
  <Paragraphs>70</Paragraphs>
  <TotalTime>3172</TotalTime>
  <ScaleCrop>false</ScaleCrop>
  <LinksUpToDate>false</LinksUpToDate>
  <CharactersWithSpaces>35410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2024-01-31T03:34:00Z</dcterms:created>
  <dc:creator>Роман Рыжкин</dc:creator>
  <cp:lastModifiedBy>romanenko.da</cp:lastModifiedBy>
  <cp:lastPrinted>2025-05-15T01:14:00Z</cp:lastPrinted>
  <dcterms:modified xsi:type="dcterms:W3CDTF">2025-07-07T22:48:35Z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2FC6CAFF274E41EA8D1D819FCCD6D083_13</vt:lpwstr>
  </property>
</Properties>
</file>