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4F6" w:rsidRDefault="00C924F6" w:rsidP="00294FC5">
      <w:pPr>
        <w:spacing w:line="240" w:lineRule="auto"/>
        <w:rPr>
          <w:sz w:val="24"/>
        </w:rPr>
      </w:pPr>
    </w:p>
    <w:p w:rsidR="00C924F6" w:rsidRPr="000C7BD9" w:rsidRDefault="00C924F6" w:rsidP="00C924F6">
      <w:pPr>
        <w:autoSpaceDE w:val="0"/>
        <w:autoSpaceDN w:val="0"/>
        <w:adjustRightInd w:val="0"/>
        <w:ind w:firstLine="540"/>
        <w:contextualSpacing/>
        <w:rPr>
          <w:i/>
          <w:szCs w:val="28"/>
        </w:rPr>
      </w:pPr>
      <w:r w:rsidRPr="000C7BD9">
        <w:rPr>
          <w:bCs/>
          <w:i/>
          <w:szCs w:val="28"/>
        </w:rPr>
        <w:t xml:space="preserve">В соответствии с подпунктом 4 пункта 3 статьи 2 Федерального закона от 18.07.2011 №223-ФЗ «О закупках товаров, работ, услуг отдельными видами </w:t>
      </w:r>
      <w:r w:rsidRPr="000C7BD9">
        <w:rPr>
          <w:i/>
          <w:szCs w:val="28"/>
        </w:rPr>
        <w:t>юридических лиц» Положение о закупке утверждается Советом директоров ООО "УКПП "Большой камен</w:t>
      </w:r>
      <w:bookmarkStart w:id="0" w:name="_GoBack"/>
      <w:bookmarkEnd w:id="0"/>
      <w:r w:rsidRPr="000C7BD9">
        <w:rPr>
          <w:i/>
          <w:szCs w:val="28"/>
        </w:rPr>
        <w:t>ь".</w:t>
      </w:r>
    </w:p>
    <w:p w:rsidR="00C924F6" w:rsidRPr="000C7BD9" w:rsidRDefault="00C924F6" w:rsidP="00C924F6">
      <w:pPr>
        <w:autoSpaceDE w:val="0"/>
        <w:autoSpaceDN w:val="0"/>
        <w:adjustRightInd w:val="0"/>
        <w:ind w:firstLine="540"/>
        <w:contextualSpacing/>
        <w:rPr>
          <w:i/>
          <w:szCs w:val="28"/>
        </w:rPr>
      </w:pPr>
      <w:r w:rsidRPr="000C7BD9">
        <w:rPr>
          <w:i/>
          <w:szCs w:val="28"/>
        </w:rPr>
        <w:t>Положение о закупке является документом, который регламентирует закупочную деятельность ООО "УКПП "Большой камень" и должен содержать требования к закупке, в том числе порядок подготовки и осуществления закупок, способы закупок, порядок и условия их применения, порядок заключения и исполнения договоров.</w:t>
      </w:r>
    </w:p>
    <w:p w:rsidR="00C924F6" w:rsidRPr="000C7BD9" w:rsidRDefault="00C924F6" w:rsidP="00C924F6">
      <w:pPr>
        <w:autoSpaceDE w:val="0"/>
        <w:autoSpaceDN w:val="0"/>
        <w:adjustRightInd w:val="0"/>
        <w:ind w:firstLine="540"/>
        <w:contextualSpacing/>
        <w:rPr>
          <w:i/>
          <w:szCs w:val="28"/>
        </w:rPr>
      </w:pPr>
      <w:r w:rsidRPr="000C7BD9">
        <w:rPr>
          <w:i/>
          <w:szCs w:val="28"/>
        </w:rPr>
        <w:t>Новая редакция Положения о закупке товаров, работ, услуг для нужд ООО "УКПП "Большой камень" дополнена следующими изменениями:</w:t>
      </w:r>
    </w:p>
    <w:tbl>
      <w:tblPr>
        <w:tblStyle w:val="a5"/>
        <w:tblW w:w="15021" w:type="dxa"/>
        <w:tblLayout w:type="fixed"/>
        <w:tblLook w:val="04A0" w:firstRow="1" w:lastRow="0" w:firstColumn="1" w:lastColumn="0" w:noHBand="0" w:noVBand="1"/>
      </w:tblPr>
      <w:tblGrid>
        <w:gridCol w:w="846"/>
        <w:gridCol w:w="3969"/>
        <w:gridCol w:w="5812"/>
        <w:gridCol w:w="4394"/>
      </w:tblGrid>
      <w:tr w:rsidR="00AC1D6A" w:rsidRPr="000C7BD9" w:rsidTr="004350E5">
        <w:tc>
          <w:tcPr>
            <w:tcW w:w="846" w:type="dxa"/>
            <w:shd w:val="clear" w:color="auto" w:fill="auto"/>
          </w:tcPr>
          <w:p w:rsidR="00C924F6" w:rsidRPr="000C7BD9" w:rsidRDefault="00C924F6" w:rsidP="003F4399">
            <w:pPr>
              <w:rPr>
                <w:sz w:val="24"/>
              </w:rPr>
            </w:pPr>
            <w:r w:rsidRPr="000C7BD9">
              <w:rPr>
                <w:sz w:val="24"/>
              </w:rPr>
              <w:t>№ п/п</w:t>
            </w:r>
          </w:p>
        </w:tc>
        <w:tc>
          <w:tcPr>
            <w:tcW w:w="3969" w:type="dxa"/>
            <w:shd w:val="clear" w:color="auto" w:fill="auto"/>
          </w:tcPr>
          <w:p w:rsidR="00C924F6" w:rsidRPr="000C7BD9" w:rsidRDefault="00C924F6" w:rsidP="003F4399">
            <w:pPr>
              <w:pStyle w:val="7"/>
              <w:ind w:left="56"/>
            </w:pPr>
            <w:r w:rsidRPr="000C7BD9">
              <w:t>Положение о закупках для нужд ООО "УКПП "Большой камень" (утвержденная</w:t>
            </w:r>
            <w:r w:rsidRPr="000C7BD9">
              <w:rPr>
                <w:rFonts w:eastAsia="Times New Roman"/>
                <w:bCs/>
                <w:lang w:eastAsia="ru-RU"/>
              </w:rPr>
              <w:t xml:space="preserve"> </w:t>
            </w:r>
            <w:r w:rsidRPr="000C7BD9">
              <w:t xml:space="preserve">Протоколом № </w:t>
            </w:r>
            <w:r w:rsidR="008033C8" w:rsidRPr="000C7BD9">
              <w:t>6</w:t>
            </w:r>
            <w:r w:rsidRPr="000C7BD9">
              <w:t xml:space="preserve"> заседания Совета директоров ООО "УКПП "Большой камень"</w:t>
            </w:r>
          </w:p>
          <w:p w:rsidR="00C924F6" w:rsidRPr="000C7BD9" w:rsidRDefault="008033C8" w:rsidP="00AC1D6A">
            <w:pPr>
              <w:pStyle w:val="7"/>
              <w:ind w:left="56"/>
              <w:rPr>
                <w:rFonts w:eastAsia="Times New Roman"/>
                <w:bCs/>
                <w:lang w:eastAsia="ru-RU"/>
              </w:rPr>
            </w:pPr>
            <w:r w:rsidRPr="000C7BD9">
              <w:t>о</w:t>
            </w:r>
            <w:r w:rsidR="00AC1D6A" w:rsidRPr="000C7BD9">
              <w:t xml:space="preserve">т </w:t>
            </w:r>
            <w:r w:rsidRPr="000C7BD9">
              <w:t>«20» апреля 2023 года</w:t>
            </w:r>
            <w:r w:rsidR="00C924F6" w:rsidRPr="000C7BD9">
              <w:t>)</w:t>
            </w:r>
          </w:p>
        </w:tc>
        <w:tc>
          <w:tcPr>
            <w:tcW w:w="5812" w:type="dxa"/>
            <w:shd w:val="clear" w:color="auto" w:fill="auto"/>
          </w:tcPr>
          <w:p w:rsidR="00C924F6" w:rsidRPr="000C7BD9" w:rsidRDefault="00C924F6" w:rsidP="003F4399">
            <w:pPr>
              <w:rPr>
                <w:sz w:val="24"/>
              </w:rPr>
            </w:pPr>
            <w:r w:rsidRPr="000C7BD9">
              <w:rPr>
                <w:sz w:val="24"/>
              </w:rPr>
              <w:t>Новая редакция положения о закупках для нужд ООО "УКПП "Большой камень"</w:t>
            </w:r>
          </w:p>
        </w:tc>
        <w:tc>
          <w:tcPr>
            <w:tcW w:w="4394" w:type="dxa"/>
            <w:shd w:val="clear" w:color="auto" w:fill="auto"/>
          </w:tcPr>
          <w:p w:rsidR="00C924F6" w:rsidRPr="000C7BD9" w:rsidRDefault="00C924F6" w:rsidP="003F4399">
            <w:pPr>
              <w:rPr>
                <w:sz w:val="24"/>
              </w:rPr>
            </w:pPr>
            <w:r w:rsidRPr="000C7BD9">
              <w:rPr>
                <w:sz w:val="24"/>
              </w:rPr>
              <w:t>Примечание</w:t>
            </w:r>
          </w:p>
        </w:tc>
      </w:tr>
      <w:tr w:rsidR="00CC207E" w:rsidRPr="000C7BD9" w:rsidTr="004350E5">
        <w:tc>
          <w:tcPr>
            <w:tcW w:w="846" w:type="dxa"/>
            <w:shd w:val="clear" w:color="auto" w:fill="auto"/>
          </w:tcPr>
          <w:p w:rsidR="00CC207E" w:rsidRPr="000C7BD9" w:rsidRDefault="00D7186A" w:rsidP="00CC207E">
            <w:pPr>
              <w:rPr>
                <w:sz w:val="24"/>
              </w:rPr>
            </w:pPr>
            <w:r w:rsidRPr="000C7BD9">
              <w:rPr>
                <w:sz w:val="24"/>
              </w:rPr>
              <w:t>1</w:t>
            </w:r>
          </w:p>
        </w:tc>
        <w:tc>
          <w:tcPr>
            <w:tcW w:w="3969" w:type="dxa"/>
            <w:shd w:val="clear" w:color="auto" w:fill="auto"/>
          </w:tcPr>
          <w:p w:rsidR="00CC207E" w:rsidRPr="000C7BD9" w:rsidRDefault="00CC207E" w:rsidP="00CC207E">
            <w:pPr>
              <w:autoSpaceDE w:val="0"/>
              <w:autoSpaceDN w:val="0"/>
              <w:adjustRightInd w:val="0"/>
              <w:spacing w:line="240" w:lineRule="auto"/>
              <w:ind w:firstLine="540"/>
              <w:rPr>
                <w:sz w:val="24"/>
              </w:rPr>
            </w:pPr>
            <w:r w:rsidRPr="000C7BD9">
              <w:rPr>
                <w:sz w:val="24"/>
              </w:rPr>
              <w:t xml:space="preserve">8.1.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w:t>
            </w:r>
            <w:r w:rsidRPr="000C7BD9">
              <w:rPr>
                <w:sz w:val="24"/>
              </w:rPr>
              <w:lastRenderedPageBreak/>
              <w:t>выступающих на стороне одного участника закупки.</w:t>
            </w:r>
          </w:p>
        </w:tc>
        <w:tc>
          <w:tcPr>
            <w:tcW w:w="5812" w:type="dxa"/>
            <w:shd w:val="clear" w:color="auto" w:fill="auto"/>
          </w:tcPr>
          <w:p w:rsidR="00CC207E" w:rsidRPr="000C7BD9" w:rsidRDefault="00CC207E" w:rsidP="00CC207E">
            <w:pPr>
              <w:ind w:firstLine="540"/>
              <w:rPr>
                <w:sz w:val="24"/>
              </w:rPr>
            </w:pPr>
            <w:r w:rsidRPr="000C7BD9">
              <w:rPr>
                <w:sz w:val="24"/>
              </w:rPr>
              <w:lastRenderedPageBreak/>
              <w:t xml:space="preserve">8.1. </w:t>
            </w:r>
            <w:r w:rsidRPr="000C7BD9">
              <w:rPr>
                <w:rFonts w:ascii="Arial" w:hAnsi="Arial" w:cs="Arial"/>
                <w:sz w:val="24"/>
              </w:rPr>
              <w:t xml:space="preserve"> </w:t>
            </w:r>
            <w:r w:rsidR="00A85020" w:rsidRPr="000C7BD9">
              <w:rPr>
                <w:sz w:val="24"/>
              </w:rPr>
              <w:t xml:space="preserve">Участником закупки, предварительного отбора (далее – участник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5" w:history="1">
              <w:r w:rsidR="00A85020" w:rsidRPr="000C7BD9">
                <w:rPr>
                  <w:sz w:val="24"/>
                </w:rPr>
                <w:t>законом</w:t>
              </w:r>
            </w:hyperlink>
            <w:r w:rsidR="00A85020" w:rsidRPr="000C7BD9">
              <w:rPr>
                <w:sz w:val="24"/>
              </w:rPr>
              <w:t xml:space="preserve"> от 14 июля 2022 года № 255-ФЗ "О контроле за деятельностью лиц, находящихся под иностранным влиянием", либо любое физи</w:t>
            </w:r>
            <w:r w:rsidR="00A85020" w:rsidRPr="000C7BD9">
              <w:rPr>
                <w:sz w:val="24"/>
              </w:rPr>
              <w:lastRenderedPageBreak/>
              <w:t xml:space="preserve">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6" w:history="1">
              <w:r w:rsidR="00A85020" w:rsidRPr="000C7BD9">
                <w:rPr>
                  <w:sz w:val="24"/>
                </w:rPr>
                <w:t>законом</w:t>
              </w:r>
            </w:hyperlink>
            <w:r w:rsidR="00A85020" w:rsidRPr="000C7BD9">
              <w:rPr>
                <w:sz w:val="24"/>
              </w:rPr>
              <w:t xml:space="preserve"> от 14 июля 2022 года № 255-ФЗ "О контроле за деятельностью лиц, находящихся под иностранным влиянием".</w:t>
            </w:r>
          </w:p>
        </w:tc>
        <w:tc>
          <w:tcPr>
            <w:tcW w:w="4394" w:type="dxa"/>
            <w:shd w:val="clear" w:color="auto" w:fill="auto"/>
          </w:tcPr>
          <w:p w:rsidR="00CC207E" w:rsidRPr="000C7BD9" w:rsidRDefault="00CC207E" w:rsidP="00CC207E">
            <w:pPr>
              <w:rPr>
                <w:sz w:val="24"/>
              </w:rPr>
            </w:pPr>
            <w:r w:rsidRPr="000C7BD9">
              <w:rPr>
                <w:sz w:val="24"/>
              </w:rPr>
              <w:lastRenderedPageBreak/>
              <w:t xml:space="preserve">Приведение </w:t>
            </w:r>
            <w:proofErr w:type="gramStart"/>
            <w:r w:rsidRPr="000C7BD9">
              <w:rPr>
                <w:sz w:val="24"/>
              </w:rPr>
              <w:t>в  соответствие</w:t>
            </w:r>
            <w:proofErr w:type="gramEnd"/>
            <w:r w:rsidRPr="000C7BD9">
              <w:rPr>
                <w:sz w:val="24"/>
              </w:rPr>
              <w:t xml:space="preserve"> с требованиями Федерального закона от 18.07.2011 №223-ФЗ определение участника закупки</w:t>
            </w:r>
          </w:p>
        </w:tc>
      </w:tr>
      <w:tr w:rsidR="00D7186A" w:rsidRPr="000C7BD9" w:rsidTr="004350E5">
        <w:tc>
          <w:tcPr>
            <w:tcW w:w="846" w:type="dxa"/>
            <w:shd w:val="clear" w:color="auto" w:fill="auto"/>
          </w:tcPr>
          <w:p w:rsidR="00D7186A" w:rsidRPr="000C7BD9" w:rsidRDefault="00ED34AA" w:rsidP="00CC207E">
            <w:pPr>
              <w:rPr>
                <w:sz w:val="24"/>
              </w:rPr>
            </w:pPr>
            <w:r w:rsidRPr="000C7BD9">
              <w:rPr>
                <w:sz w:val="24"/>
              </w:rPr>
              <w:t>2</w:t>
            </w:r>
          </w:p>
        </w:tc>
        <w:tc>
          <w:tcPr>
            <w:tcW w:w="3969" w:type="dxa"/>
            <w:shd w:val="clear" w:color="auto" w:fill="auto"/>
          </w:tcPr>
          <w:p w:rsidR="00D7186A" w:rsidRPr="000C7BD9" w:rsidRDefault="00D7186A" w:rsidP="00CC207E">
            <w:pPr>
              <w:autoSpaceDE w:val="0"/>
              <w:autoSpaceDN w:val="0"/>
              <w:adjustRightInd w:val="0"/>
              <w:spacing w:line="240" w:lineRule="auto"/>
              <w:ind w:firstLine="540"/>
              <w:rPr>
                <w:sz w:val="24"/>
              </w:rPr>
            </w:pPr>
            <w:r w:rsidRPr="000C7BD9">
              <w:rPr>
                <w:sz w:val="24"/>
              </w:rPr>
              <w:t>отсутствует</w:t>
            </w:r>
          </w:p>
        </w:tc>
        <w:tc>
          <w:tcPr>
            <w:tcW w:w="5812" w:type="dxa"/>
            <w:shd w:val="clear" w:color="auto" w:fill="auto"/>
          </w:tcPr>
          <w:p w:rsidR="00D7186A" w:rsidRPr="000C7BD9" w:rsidRDefault="00D7186A" w:rsidP="00D7186A">
            <w:pPr>
              <w:pStyle w:val="8"/>
              <w:tabs>
                <w:tab w:val="left" w:pos="851"/>
              </w:tabs>
              <w:ind w:firstLine="540"/>
              <w:jc w:val="both"/>
            </w:pPr>
            <w:r w:rsidRPr="000C7BD9">
              <w:t>8.13. Заказчик вправе установить обязанность представления следующих информации и документов в заявке участника закупки:</w:t>
            </w:r>
          </w:p>
          <w:p w:rsidR="00BD792C" w:rsidRPr="000C7BD9" w:rsidRDefault="00BD792C" w:rsidP="00BD792C">
            <w:pPr>
              <w:pStyle w:val="8"/>
              <w:numPr>
                <w:ilvl w:val="0"/>
                <w:numId w:val="3"/>
              </w:numPr>
              <w:tabs>
                <w:tab w:val="left" w:pos="851"/>
              </w:tabs>
              <w:ind w:left="0" w:firstLine="540"/>
              <w:jc w:val="both"/>
            </w:pPr>
            <w:r w:rsidRPr="000C7BD9">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BD792C" w:rsidRPr="000C7BD9" w:rsidRDefault="00BD792C" w:rsidP="00BD792C">
            <w:pPr>
              <w:pStyle w:val="8"/>
              <w:numPr>
                <w:ilvl w:val="0"/>
                <w:numId w:val="3"/>
              </w:numPr>
              <w:tabs>
                <w:tab w:val="left" w:pos="851"/>
              </w:tabs>
              <w:ind w:left="0" w:firstLine="540"/>
              <w:jc w:val="both"/>
            </w:pPr>
            <w:r w:rsidRPr="000C7BD9">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BD792C" w:rsidRPr="000C7BD9" w:rsidRDefault="00BD792C" w:rsidP="00BD792C">
            <w:pPr>
              <w:pStyle w:val="8"/>
              <w:numPr>
                <w:ilvl w:val="0"/>
                <w:numId w:val="3"/>
              </w:numPr>
              <w:tabs>
                <w:tab w:val="left" w:pos="851"/>
              </w:tabs>
              <w:ind w:left="0" w:firstLine="540"/>
              <w:jc w:val="both"/>
            </w:pPr>
            <w:r w:rsidRPr="000C7BD9">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D792C" w:rsidRPr="000C7BD9" w:rsidRDefault="00BD792C" w:rsidP="00BD792C">
            <w:pPr>
              <w:pStyle w:val="8"/>
              <w:numPr>
                <w:ilvl w:val="0"/>
                <w:numId w:val="3"/>
              </w:numPr>
              <w:tabs>
                <w:tab w:val="left" w:pos="851"/>
              </w:tabs>
              <w:ind w:left="0" w:firstLine="540"/>
              <w:jc w:val="both"/>
            </w:pPr>
            <w:r w:rsidRPr="000C7BD9">
              <w:t xml:space="preserve">идентификационный номер налогоплательщика (при наличии) учредителей, </w:t>
            </w:r>
            <w:r w:rsidRPr="000C7BD9">
              <w:lastRenderedPageBreak/>
              <w:t>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D792C" w:rsidRPr="000C7BD9" w:rsidRDefault="00BD792C" w:rsidP="00BD792C">
            <w:pPr>
              <w:pStyle w:val="8"/>
              <w:numPr>
                <w:ilvl w:val="0"/>
                <w:numId w:val="3"/>
              </w:numPr>
              <w:tabs>
                <w:tab w:val="left" w:pos="851"/>
              </w:tabs>
              <w:ind w:left="0" w:firstLine="540"/>
              <w:jc w:val="both"/>
            </w:pPr>
            <w:r w:rsidRPr="000C7BD9">
              <w:t>копия документа, подтверждающего полномочия лица действовать от имени участника закупки, за исключением случаев подписания заявки:</w:t>
            </w:r>
          </w:p>
          <w:p w:rsidR="00BD792C" w:rsidRPr="000C7BD9" w:rsidRDefault="00BD792C" w:rsidP="00BD792C">
            <w:pPr>
              <w:pStyle w:val="8"/>
              <w:tabs>
                <w:tab w:val="left" w:pos="851"/>
              </w:tabs>
              <w:ind w:firstLine="540"/>
              <w:jc w:val="both"/>
            </w:pPr>
            <w:r w:rsidRPr="000C7BD9">
              <w:t>а) индивидуальным предпринимателем, если участником такой закупки является индивидуальный предприниматель;</w:t>
            </w:r>
          </w:p>
          <w:p w:rsidR="00BD792C" w:rsidRPr="000C7BD9" w:rsidRDefault="00BD792C" w:rsidP="00BD792C">
            <w:pPr>
              <w:pStyle w:val="8"/>
              <w:tabs>
                <w:tab w:val="left" w:pos="851"/>
              </w:tabs>
              <w:ind w:firstLine="540"/>
              <w:jc w:val="both"/>
            </w:pPr>
            <w:r w:rsidRPr="000C7BD9">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BD792C" w:rsidRPr="000C7BD9" w:rsidRDefault="00BD792C" w:rsidP="00BD792C">
            <w:pPr>
              <w:pStyle w:val="8"/>
              <w:numPr>
                <w:ilvl w:val="0"/>
                <w:numId w:val="3"/>
              </w:numPr>
              <w:tabs>
                <w:tab w:val="left" w:pos="851"/>
              </w:tabs>
              <w:ind w:left="0" w:firstLine="540"/>
              <w:jc w:val="both"/>
            </w:pPr>
            <w:r w:rsidRPr="000C7BD9">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w:t>
            </w:r>
            <w:r w:rsidRPr="000C7BD9">
              <w:lastRenderedPageBreak/>
              <w:t>телекоммуникационной сети "Интернет", на которых размещены эти информация и документы);</w:t>
            </w:r>
          </w:p>
          <w:p w:rsidR="00BD792C" w:rsidRPr="000C7BD9" w:rsidRDefault="00BD792C" w:rsidP="00BD792C">
            <w:pPr>
              <w:pStyle w:val="8"/>
              <w:numPr>
                <w:ilvl w:val="0"/>
                <w:numId w:val="3"/>
              </w:numPr>
              <w:tabs>
                <w:tab w:val="left" w:pos="851"/>
              </w:tabs>
              <w:ind w:left="0" w:firstLine="540"/>
              <w:jc w:val="both"/>
            </w:pPr>
            <w:r w:rsidRPr="000C7BD9">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закупке;</w:t>
            </w:r>
          </w:p>
          <w:p w:rsidR="00BD792C" w:rsidRPr="000C7BD9" w:rsidRDefault="00BD792C" w:rsidP="00BD792C">
            <w:pPr>
              <w:pStyle w:val="8"/>
              <w:numPr>
                <w:ilvl w:val="0"/>
                <w:numId w:val="3"/>
              </w:numPr>
              <w:tabs>
                <w:tab w:val="left" w:pos="851"/>
              </w:tabs>
              <w:ind w:left="0" w:firstLine="540"/>
              <w:jc w:val="both"/>
            </w:pPr>
            <w:r w:rsidRPr="000C7BD9">
              <w:t>декларация, подтверждающая на дату подачи заявки на участие в закупке соответствие требованиям, установленным Заказчиком к участнику закупки;</w:t>
            </w:r>
          </w:p>
          <w:p w:rsidR="00BD792C" w:rsidRPr="000C7BD9" w:rsidRDefault="00BD792C" w:rsidP="00BD792C">
            <w:pPr>
              <w:pStyle w:val="8"/>
              <w:numPr>
                <w:ilvl w:val="0"/>
                <w:numId w:val="3"/>
              </w:numPr>
              <w:tabs>
                <w:tab w:val="left" w:pos="851"/>
              </w:tabs>
              <w:ind w:left="0" w:firstLine="540"/>
              <w:jc w:val="both"/>
            </w:pPr>
            <w:r w:rsidRPr="000C7BD9">
              <w:t>предложение участника закупки в отношении предмета такой закупки;</w:t>
            </w:r>
          </w:p>
          <w:p w:rsidR="00BD792C" w:rsidRPr="000C7BD9" w:rsidRDefault="00BD792C" w:rsidP="00BD792C">
            <w:pPr>
              <w:pStyle w:val="8"/>
              <w:numPr>
                <w:ilvl w:val="0"/>
                <w:numId w:val="3"/>
              </w:numPr>
              <w:tabs>
                <w:tab w:val="left" w:pos="851"/>
              </w:tabs>
              <w:ind w:left="0" w:firstLine="540"/>
              <w:jc w:val="both"/>
            </w:pPr>
            <w:r w:rsidRPr="000C7BD9">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D792C" w:rsidRPr="000C7BD9" w:rsidRDefault="00BD792C" w:rsidP="00BD792C">
            <w:pPr>
              <w:pStyle w:val="8"/>
              <w:numPr>
                <w:ilvl w:val="0"/>
                <w:numId w:val="3"/>
              </w:numPr>
              <w:tabs>
                <w:tab w:val="left" w:pos="851"/>
              </w:tabs>
              <w:ind w:left="0" w:firstLine="540"/>
              <w:jc w:val="both"/>
            </w:pPr>
            <w:r w:rsidRPr="000C7BD9">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при необходимости),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 w:history="1">
              <w:r w:rsidRPr="000C7BD9">
                <w:t>пунктом 1 части 8 статьи 3</w:t>
              </w:r>
            </w:hyperlink>
            <w:r w:rsidRPr="000C7BD9">
              <w:t xml:space="preserve"> настоящего Федерального закона;</w:t>
            </w:r>
          </w:p>
          <w:p w:rsidR="00BD792C" w:rsidRPr="000C7BD9" w:rsidRDefault="00BD792C" w:rsidP="00BD792C">
            <w:pPr>
              <w:pStyle w:val="8"/>
              <w:numPr>
                <w:ilvl w:val="0"/>
                <w:numId w:val="3"/>
              </w:numPr>
              <w:tabs>
                <w:tab w:val="left" w:pos="851"/>
              </w:tabs>
              <w:ind w:left="0" w:firstLine="540"/>
              <w:jc w:val="both"/>
            </w:pPr>
            <w:r w:rsidRPr="000C7BD9">
              <w:lastRenderedPageBreak/>
              <w:t>предложение о цене договора (единицы товара, работы, услуги),</w:t>
            </w:r>
            <w:r w:rsidRPr="000C7BD9">
              <w:rPr>
                <w:rFonts w:ascii="Arial" w:eastAsia="Times New Roman" w:hAnsi="Arial" w:cs="Arial"/>
                <w:sz w:val="20"/>
                <w:szCs w:val="20"/>
                <w:lang w:eastAsia="ru-RU"/>
              </w:rPr>
              <w:t xml:space="preserve"> </w:t>
            </w:r>
            <w:r w:rsidRPr="000C7BD9">
              <w:t>за исключением проведения аукциона в электронной форме;</w:t>
            </w:r>
          </w:p>
          <w:p w:rsidR="00BD792C" w:rsidRPr="000C7BD9" w:rsidRDefault="00BD792C" w:rsidP="00BD792C">
            <w:pPr>
              <w:pStyle w:val="8"/>
              <w:numPr>
                <w:ilvl w:val="0"/>
                <w:numId w:val="3"/>
              </w:numPr>
              <w:tabs>
                <w:tab w:val="left" w:pos="851"/>
              </w:tabs>
              <w:ind w:left="0" w:firstLine="540"/>
              <w:jc w:val="both"/>
            </w:pPr>
            <w:r w:rsidRPr="000C7BD9">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rsidR="00BD792C" w:rsidRPr="000C7BD9" w:rsidRDefault="00BD792C" w:rsidP="00BD792C">
            <w:pPr>
              <w:pStyle w:val="8"/>
              <w:numPr>
                <w:ilvl w:val="0"/>
                <w:numId w:val="3"/>
              </w:numPr>
              <w:tabs>
                <w:tab w:val="left" w:pos="851"/>
              </w:tabs>
              <w:ind w:left="0" w:firstLine="540"/>
              <w:jc w:val="both"/>
            </w:pPr>
            <w:r w:rsidRPr="000C7BD9">
              <w:t>иные сведения и документы, предусмотренные извещением о проведении закупки (при необходимости).</w:t>
            </w:r>
          </w:p>
          <w:p w:rsidR="00D7186A" w:rsidRPr="000C7BD9" w:rsidRDefault="00D7186A" w:rsidP="00612C4B">
            <w:pPr>
              <w:autoSpaceDE w:val="0"/>
              <w:autoSpaceDN w:val="0"/>
              <w:adjustRightInd w:val="0"/>
              <w:spacing w:line="240" w:lineRule="auto"/>
              <w:ind w:firstLine="0"/>
              <w:rPr>
                <w:sz w:val="24"/>
              </w:rPr>
            </w:pPr>
          </w:p>
        </w:tc>
        <w:tc>
          <w:tcPr>
            <w:tcW w:w="4394" w:type="dxa"/>
            <w:shd w:val="clear" w:color="auto" w:fill="auto"/>
          </w:tcPr>
          <w:p w:rsidR="00D7186A" w:rsidRPr="000C7BD9" w:rsidRDefault="00D7186A" w:rsidP="00CC207E">
            <w:pPr>
              <w:rPr>
                <w:sz w:val="24"/>
              </w:rPr>
            </w:pPr>
            <w:r w:rsidRPr="000C7BD9">
              <w:rPr>
                <w:sz w:val="24"/>
              </w:rPr>
              <w:lastRenderedPageBreak/>
              <w:t xml:space="preserve">Установлен точный перечень информации и документов в составе заявки участника </w:t>
            </w:r>
          </w:p>
        </w:tc>
      </w:tr>
      <w:tr w:rsidR="00D7186A" w:rsidRPr="000C7BD9" w:rsidTr="004350E5">
        <w:tc>
          <w:tcPr>
            <w:tcW w:w="846" w:type="dxa"/>
            <w:shd w:val="clear" w:color="auto" w:fill="auto"/>
          </w:tcPr>
          <w:p w:rsidR="00D7186A" w:rsidRPr="000C7BD9" w:rsidRDefault="00ED34AA" w:rsidP="00CC207E">
            <w:pPr>
              <w:rPr>
                <w:sz w:val="24"/>
              </w:rPr>
            </w:pPr>
            <w:r w:rsidRPr="000C7BD9">
              <w:rPr>
                <w:sz w:val="24"/>
              </w:rPr>
              <w:lastRenderedPageBreak/>
              <w:t>3</w:t>
            </w:r>
          </w:p>
        </w:tc>
        <w:tc>
          <w:tcPr>
            <w:tcW w:w="3969" w:type="dxa"/>
            <w:shd w:val="clear" w:color="auto" w:fill="auto"/>
          </w:tcPr>
          <w:p w:rsidR="00D7186A" w:rsidRPr="000C7BD9" w:rsidRDefault="00D7186A" w:rsidP="00CC207E">
            <w:pPr>
              <w:autoSpaceDE w:val="0"/>
              <w:autoSpaceDN w:val="0"/>
              <w:adjustRightInd w:val="0"/>
              <w:spacing w:line="240" w:lineRule="auto"/>
              <w:ind w:firstLine="540"/>
              <w:rPr>
                <w:sz w:val="24"/>
              </w:rPr>
            </w:pPr>
            <w:r w:rsidRPr="000C7BD9">
              <w:rPr>
                <w:sz w:val="24"/>
              </w:rPr>
              <w:t>отсутствует</w:t>
            </w:r>
          </w:p>
        </w:tc>
        <w:tc>
          <w:tcPr>
            <w:tcW w:w="5812" w:type="dxa"/>
            <w:shd w:val="clear" w:color="auto" w:fill="auto"/>
          </w:tcPr>
          <w:p w:rsidR="00D7186A" w:rsidRPr="000C7BD9" w:rsidRDefault="00D7186A" w:rsidP="00D7186A">
            <w:pPr>
              <w:pStyle w:val="8"/>
              <w:tabs>
                <w:tab w:val="left" w:pos="851"/>
              </w:tabs>
              <w:ind w:firstLine="540"/>
              <w:jc w:val="both"/>
            </w:pPr>
            <w:r w:rsidRPr="000C7BD9">
              <w:t>8.14. В случае, если документацией о закупке установлено применение к участникам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tc>
        <w:tc>
          <w:tcPr>
            <w:tcW w:w="4394" w:type="dxa"/>
            <w:shd w:val="clear" w:color="auto" w:fill="auto"/>
          </w:tcPr>
          <w:p w:rsidR="00D7186A" w:rsidRPr="000C7BD9" w:rsidRDefault="000568FF" w:rsidP="00CC207E">
            <w:pPr>
              <w:rPr>
                <w:sz w:val="24"/>
              </w:rPr>
            </w:pPr>
            <w:r w:rsidRPr="000C7BD9">
              <w:rPr>
                <w:sz w:val="24"/>
              </w:rPr>
              <w:t>Порядок предоставления информации и документов по критериям оценки заявок участников закупки</w:t>
            </w:r>
          </w:p>
        </w:tc>
      </w:tr>
      <w:tr w:rsidR="000568FF" w:rsidRPr="000C7BD9" w:rsidTr="004350E5">
        <w:tc>
          <w:tcPr>
            <w:tcW w:w="846" w:type="dxa"/>
            <w:shd w:val="clear" w:color="auto" w:fill="auto"/>
          </w:tcPr>
          <w:p w:rsidR="000568FF" w:rsidRPr="000C7BD9" w:rsidRDefault="000568FF" w:rsidP="00CC207E">
            <w:pPr>
              <w:rPr>
                <w:sz w:val="24"/>
              </w:rPr>
            </w:pPr>
          </w:p>
        </w:tc>
        <w:tc>
          <w:tcPr>
            <w:tcW w:w="3969" w:type="dxa"/>
            <w:shd w:val="clear" w:color="auto" w:fill="auto"/>
          </w:tcPr>
          <w:p w:rsidR="000568FF" w:rsidRPr="000C7BD9" w:rsidRDefault="000568FF" w:rsidP="000568FF">
            <w:pPr>
              <w:pStyle w:val="8"/>
              <w:tabs>
                <w:tab w:val="left" w:pos="851"/>
              </w:tabs>
              <w:ind w:firstLine="540"/>
              <w:jc w:val="both"/>
            </w:pPr>
            <w:r w:rsidRPr="000C7BD9">
              <w:t>15.7. Заказчик устанавливает конкретный перечень предоставляемых документов и информации, из указанных в ст. 15.6. Положения, при подготовке извещения о проведении запроса котировок исходя их потребностей Заказчика и специфики закупаемых товаров, работ, услуг. Участники закупки подают заявку по форме, установленной извещением о проведении запроса котировок, с приложением документов, необходимых согласно документации. Заявка должна соответствовать требованиям извещения о проведении запроса котировок. Участники вправе отозвать или изменить свою заявку не позднее даты окончания подачи заявок. Участники вправе подать только одну заявку. Заявки регистрируются Заказчиком по времени поступления с присвоением порядковых номеров. По требованию участника ему выдаётся расписка о приёме заявки с указанием даты, времени приёма заявки и порядкового номера заявки.</w:t>
            </w:r>
          </w:p>
          <w:p w:rsidR="000568FF" w:rsidRPr="000C7BD9" w:rsidRDefault="000568FF" w:rsidP="00CC207E">
            <w:pPr>
              <w:autoSpaceDE w:val="0"/>
              <w:autoSpaceDN w:val="0"/>
              <w:adjustRightInd w:val="0"/>
              <w:spacing w:line="240" w:lineRule="auto"/>
              <w:ind w:firstLine="540"/>
              <w:rPr>
                <w:sz w:val="24"/>
              </w:rPr>
            </w:pPr>
          </w:p>
        </w:tc>
        <w:tc>
          <w:tcPr>
            <w:tcW w:w="5812" w:type="dxa"/>
            <w:shd w:val="clear" w:color="auto" w:fill="auto"/>
          </w:tcPr>
          <w:p w:rsidR="000568FF" w:rsidRPr="000C7BD9" w:rsidRDefault="000568FF" w:rsidP="000568FF">
            <w:pPr>
              <w:pStyle w:val="8"/>
              <w:tabs>
                <w:tab w:val="left" w:pos="851"/>
              </w:tabs>
              <w:ind w:firstLine="540"/>
              <w:jc w:val="both"/>
            </w:pPr>
            <w:r w:rsidRPr="000C7BD9">
              <w:t>15.6. Заказчик устанавливает конкретный перечень предоставляемых документов и информации, из указанных в ст. 8.13. Положения, при подготовке извещения о проведении запроса котировок исходя их потребностей Заказчика и специфики закупаемых товаров, работ, услуг. Участники закупки подают заявку по форме, установленной извещением о проведении запроса котировок, с приложением документов, необходимых согласно документации. Заявка должна соответствовать требованиям извещения о проведении запроса котировок. Участники вправе отозвать или изменить свою заявку не позднее даты окончания подачи заявок. Участники вправе подать только одну заявку. Заявки регистрируются Заказчиком по времени поступления с присвоением порядковых номеров. По требованию участника ему выдаётся расписка о приёме заявки с указанием даты, времени приёма заявки и порядкового номера заявки.</w:t>
            </w:r>
          </w:p>
          <w:p w:rsidR="000568FF" w:rsidRPr="000C7BD9" w:rsidRDefault="000568FF" w:rsidP="00D7186A">
            <w:pPr>
              <w:pStyle w:val="8"/>
              <w:tabs>
                <w:tab w:val="left" w:pos="851"/>
              </w:tabs>
              <w:ind w:firstLine="540"/>
              <w:jc w:val="both"/>
            </w:pPr>
          </w:p>
        </w:tc>
        <w:tc>
          <w:tcPr>
            <w:tcW w:w="4394" w:type="dxa"/>
            <w:shd w:val="clear" w:color="auto" w:fill="auto"/>
          </w:tcPr>
          <w:p w:rsidR="000568FF" w:rsidRPr="000C7BD9" w:rsidRDefault="000568FF" w:rsidP="00CC207E">
            <w:pPr>
              <w:rPr>
                <w:sz w:val="24"/>
              </w:rPr>
            </w:pPr>
            <w:r w:rsidRPr="000C7BD9">
              <w:rPr>
                <w:sz w:val="24"/>
              </w:rPr>
              <w:t>Перечень предоставл</w:t>
            </w:r>
            <w:r w:rsidR="008033C8" w:rsidRPr="000C7BD9">
              <w:rPr>
                <w:sz w:val="24"/>
              </w:rPr>
              <w:t>яемых документов и информации в составе заявки участника перенесен в ст. 8.13 Положения о закупках.</w:t>
            </w:r>
          </w:p>
        </w:tc>
      </w:tr>
      <w:tr w:rsidR="00F84845" w:rsidRPr="000C7BD9" w:rsidTr="004350E5">
        <w:tc>
          <w:tcPr>
            <w:tcW w:w="846" w:type="dxa"/>
            <w:shd w:val="clear" w:color="auto" w:fill="auto"/>
          </w:tcPr>
          <w:p w:rsidR="00F84845" w:rsidRPr="000C7BD9" w:rsidRDefault="00ED34AA" w:rsidP="00CC207E">
            <w:pPr>
              <w:rPr>
                <w:sz w:val="24"/>
              </w:rPr>
            </w:pPr>
            <w:r w:rsidRPr="000C7BD9">
              <w:rPr>
                <w:sz w:val="24"/>
              </w:rPr>
              <w:t>4</w:t>
            </w:r>
          </w:p>
        </w:tc>
        <w:tc>
          <w:tcPr>
            <w:tcW w:w="3969" w:type="dxa"/>
            <w:shd w:val="clear" w:color="auto" w:fill="auto"/>
          </w:tcPr>
          <w:p w:rsidR="00DB6BCD" w:rsidRPr="000C7BD9" w:rsidRDefault="00F84845" w:rsidP="00DB6BCD">
            <w:pPr>
              <w:pStyle w:val="8"/>
              <w:tabs>
                <w:tab w:val="left" w:pos="851"/>
              </w:tabs>
              <w:ind w:firstLine="540"/>
              <w:jc w:val="both"/>
            </w:pPr>
            <w:r w:rsidRPr="000C7BD9">
              <w:t>п. 2) ст. 19.4 главы 19 Положения о закупках.</w:t>
            </w:r>
          </w:p>
          <w:p w:rsidR="00F84845" w:rsidRPr="000C7BD9" w:rsidRDefault="00DB6BCD" w:rsidP="00DB6BCD">
            <w:pPr>
              <w:pStyle w:val="8"/>
              <w:tabs>
                <w:tab w:val="left" w:pos="851"/>
              </w:tabs>
              <w:ind w:firstLine="540"/>
              <w:jc w:val="both"/>
            </w:pPr>
            <w:r w:rsidRPr="000C7BD9">
              <w:lastRenderedPageBreak/>
              <w:t>2) о</w:t>
            </w:r>
            <w:r w:rsidR="00F84845" w:rsidRPr="000C7BD9">
              <w:t>беспечение исполнения договора, порядок, размер и сроки его внесения и возврата</w:t>
            </w:r>
          </w:p>
        </w:tc>
        <w:tc>
          <w:tcPr>
            <w:tcW w:w="5812" w:type="dxa"/>
            <w:shd w:val="clear" w:color="auto" w:fill="auto"/>
          </w:tcPr>
          <w:p w:rsidR="00F84845" w:rsidRPr="000C7BD9" w:rsidRDefault="00F84845" w:rsidP="000568FF">
            <w:pPr>
              <w:pStyle w:val="8"/>
              <w:tabs>
                <w:tab w:val="left" w:pos="851"/>
              </w:tabs>
              <w:ind w:firstLine="540"/>
              <w:jc w:val="both"/>
            </w:pPr>
            <w:r w:rsidRPr="000C7BD9">
              <w:lastRenderedPageBreak/>
              <w:t>п. 2) ст. 19.4 главы 19 Положения о закупках.</w:t>
            </w:r>
          </w:p>
          <w:p w:rsidR="00F84845" w:rsidRPr="000C7BD9" w:rsidRDefault="00DB6BCD" w:rsidP="000568FF">
            <w:pPr>
              <w:pStyle w:val="8"/>
              <w:tabs>
                <w:tab w:val="left" w:pos="851"/>
              </w:tabs>
              <w:ind w:firstLine="540"/>
              <w:jc w:val="both"/>
            </w:pPr>
            <w:r w:rsidRPr="000C7BD9">
              <w:t xml:space="preserve">2) </w:t>
            </w:r>
            <w:r w:rsidR="00F84845" w:rsidRPr="000C7BD9">
              <w:t xml:space="preserve">способ обеспечение исполнения договора, порядок его внесения, срок действия обеспечения и </w:t>
            </w:r>
            <w:r w:rsidR="00F84845" w:rsidRPr="000C7BD9">
              <w:lastRenderedPageBreak/>
              <w:t>срок его возврата, если обеспечение подлежит возврату, условия удержания обеспечения</w:t>
            </w:r>
          </w:p>
        </w:tc>
        <w:tc>
          <w:tcPr>
            <w:tcW w:w="4394" w:type="dxa"/>
            <w:shd w:val="clear" w:color="auto" w:fill="auto"/>
          </w:tcPr>
          <w:p w:rsidR="00F84845" w:rsidRPr="000C7BD9" w:rsidRDefault="00F84845" w:rsidP="00CC207E">
            <w:pPr>
              <w:rPr>
                <w:sz w:val="24"/>
              </w:rPr>
            </w:pPr>
            <w:r w:rsidRPr="000C7BD9">
              <w:rPr>
                <w:sz w:val="24"/>
              </w:rPr>
              <w:lastRenderedPageBreak/>
              <w:t xml:space="preserve">п. 2) ст. 19.4 гл. 19 Положения о закупках. </w:t>
            </w:r>
          </w:p>
          <w:p w:rsidR="00F84845" w:rsidRPr="000C7BD9" w:rsidRDefault="00AD209F" w:rsidP="00CC207E">
            <w:pPr>
              <w:rPr>
                <w:sz w:val="24"/>
              </w:rPr>
            </w:pPr>
            <w:r w:rsidRPr="000C7BD9">
              <w:rPr>
                <w:sz w:val="24"/>
              </w:rPr>
              <w:lastRenderedPageBreak/>
              <w:t>Уточнение по требованию к обеспечению исполнения договора.</w:t>
            </w:r>
          </w:p>
        </w:tc>
      </w:tr>
      <w:tr w:rsidR="00AD209F" w:rsidRPr="000C7BD9" w:rsidTr="009E4641">
        <w:trPr>
          <w:trHeight w:val="2684"/>
        </w:trPr>
        <w:tc>
          <w:tcPr>
            <w:tcW w:w="846" w:type="dxa"/>
            <w:shd w:val="clear" w:color="auto" w:fill="auto"/>
          </w:tcPr>
          <w:p w:rsidR="00AD209F" w:rsidRPr="000C7BD9" w:rsidRDefault="00ED34AA" w:rsidP="00CC207E">
            <w:pPr>
              <w:rPr>
                <w:sz w:val="24"/>
              </w:rPr>
            </w:pPr>
            <w:r w:rsidRPr="000C7BD9">
              <w:rPr>
                <w:sz w:val="24"/>
              </w:rPr>
              <w:lastRenderedPageBreak/>
              <w:t>5</w:t>
            </w:r>
          </w:p>
        </w:tc>
        <w:tc>
          <w:tcPr>
            <w:tcW w:w="3969" w:type="dxa"/>
            <w:shd w:val="clear" w:color="auto" w:fill="auto"/>
          </w:tcPr>
          <w:p w:rsidR="00AD209F" w:rsidRPr="000C7BD9" w:rsidRDefault="00AD209F" w:rsidP="00AD209F">
            <w:pPr>
              <w:pStyle w:val="8"/>
              <w:tabs>
                <w:tab w:val="left" w:pos="851"/>
              </w:tabs>
              <w:ind w:firstLine="540"/>
              <w:jc w:val="both"/>
            </w:pPr>
            <w:r w:rsidRPr="000C7BD9">
              <w:t xml:space="preserve">19.6. Заказчик вправе установить требование об обеспечении исполнения договора, заключаемого по результатам проведения закупки или с единственным поставщиком. Размер такого обеспечения составляет от 2 (двух) до 30 (тридцати) процентов от цены заключаемого договора или возможен в размере аванса, если договором предусмотрена выплата аванса. Размер обеспечения исполнения договора, порядок его внесения, срок действия обеспечения и срок его возврата, если обеспечение подлежит возврату, условия удержания обеспечения, устанавливаются в документации закупки и/или договоре. Требования к обеспечению исполнения договора применяются с учётом антидемпинговых мер, установленных соответствующим разделом настоящего Положения. При проведении закупки, участниками которой могут быть только субъекты малого и среднего предпринимательства, обеспечение исполнения договора </w:t>
            </w:r>
            <w:r w:rsidRPr="000C7BD9">
              <w:lastRenderedPageBreak/>
              <w:t>устанавливается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D209F" w:rsidRPr="000C7BD9" w:rsidRDefault="00AD209F" w:rsidP="000568FF">
            <w:pPr>
              <w:pStyle w:val="8"/>
              <w:tabs>
                <w:tab w:val="left" w:pos="851"/>
              </w:tabs>
              <w:ind w:firstLine="540"/>
              <w:jc w:val="both"/>
            </w:pPr>
          </w:p>
        </w:tc>
        <w:tc>
          <w:tcPr>
            <w:tcW w:w="5812" w:type="dxa"/>
            <w:shd w:val="clear" w:color="auto" w:fill="auto"/>
          </w:tcPr>
          <w:p w:rsidR="00AD209F" w:rsidRPr="000C7BD9" w:rsidRDefault="004350E5" w:rsidP="000568FF">
            <w:pPr>
              <w:pStyle w:val="8"/>
              <w:tabs>
                <w:tab w:val="left" w:pos="851"/>
              </w:tabs>
              <w:ind w:firstLine="540"/>
              <w:jc w:val="both"/>
            </w:pPr>
            <w:r w:rsidRPr="000C7BD9">
              <w:lastRenderedPageBreak/>
              <w:t>19.6. Заказчик вправе установить требование об обеспечении исполнения договора, заключаемого по результатам проведения закупки или с единственным поставщиком. Размер такого обеспечения составляет от 2 (двух) до 30 (тридцати) процентов от цены заключаемого договора или возможен в размере аванса, если договором предусмотрена выплата аванса. Требования к обеспечению исполнения договора применяются с учётом антидемпинговых мер, установленных соответствующим разделом настоящего Положения, за исключением конкурентных закупок, участниками которых могут быть только субъекты малого и среднего предпринимательства</w:t>
            </w:r>
            <w:r w:rsidR="00845451" w:rsidRPr="000C7BD9">
              <w:t>.</w:t>
            </w:r>
          </w:p>
        </w:tc>
        <w:tc>
          <w:tcPr>
            <w:tcW w:w="4394" w:type="dxa"/>
            <w:shd w:val="clear" w:color="auto" w:fill="auto"/>
          </w:tcPr>
          <w:p w:rsidR="00AD209F" w:rsidRPr="000C7BD9" w:rsidRDefault="004350E5" w:rsidP="00DB6BCD">
            <w:pPr>
              <w:rPr>
                <w:sz w:val="24"/>
              </w:rPr>
            </w:pPr>
            <w:r w:rsidRPr="000C7BD9">
              <w:rPr>
                <w:sz w:val="24"/>
              </w:rPr>
              <w:t>Изменение требований к предоставлению</w:t>
            </w:r>
            <w:r w:rsidR="00DB6BCD" w:rsidRPr="000C7BD9">
              <w:rPr>
                <w:sz w:val="24"/>
              </w:rPr>
              <w:t xml:space="preserve"> обеспечения исполнения договор -</w:t>
            </w:r>
            <w:r w:rsidRPr="000C7BD9">
              <w:rPr>
                <w:sz w:val="24"/>
              </w:rPr>
              <w:t xml:space="preserve"> исключение антидемпинговых мер при проведении закупок, участниками которых могут быть только субъекты малого и среднего предпринимательства.</w:t>
            </w:r>
            <w:r w:rsidR="00845451" w:rsidRPr="000C7BD9">
              <w:rPr>
                <w:sz w:val="24"/>
              </w:rPr>
              <w:t xml:space="preserve"> Требования к обеспечению исполнения договора при закупках у СМСП перенесен в ст. 19.10 Положения о закупках</w:t>
            </w:r>
          </w:p>
        </w:tc>
      </w:tr>
      <w:tr w:rsidR="004350E5" w:rsidRPr="000C7BD9" w:rsidTr="004350E5">
        <w:tc>
          <w:tcPr>
            <w:tcW w:w="846" w:type="dxa"/>
            <w:shd w:val="clear" w:color="auto" w:fill="auto"/>
          </w:tcPr>
          <w:p w:rsidR="004350E5" w:rsidRPr="000C7BD9" w:rsidRDefault="00ED34AA" w:rsidP="00CC207E">
            <w:pPr>
              <w:rPr>
                <w:sz w:val="24"/>
              </w:rPr>
            </w:pPr>
            <w:r w:rsidRPr="000C7BD9">
              <w:rPr>
                <w:sz w:val="24"/>
              </w:rPr>
              <w:t>6</w:t>
            </w:r>
          </w:p>
        </w:tc>
        <w:tc>
          <w:tcPr>
            <w:tcW w:w="3969" w:type="dxa"/>
            <w:shd w:val="clear" w:color="auto" w:fill="auto"/>
          </w:tcPr>
          <w:p w:rsidR="004350E5" w:rsidRPr="000C7BD9" w:rsidRDefault="004350E5" w:rsidP="00AD209F">
            <w:pPr>
              <w:pStyle w:val="8"/>
              <w:tabs>
                <w:tab w:val="left" w:pos="851"/>
              </w:tabs>
              <w:ind w:firstLine="540"/>
              <w:jc w:val="both"/>
            </w:pPr>
            <w:r w:rsidRPr="000C7BD9">
              <w:t>отсутствует</w:t>
            </w:r>
          </w:p>
        </w:tc>
        <w:tc>
          <w:tcPr>
            <w:tcW w:w="5812" w:type="dxa"/>
            <w:shd w:val="clear" w:color="auto" w:fill="auto"/>
          </w:tcPr>
          <w:p w:rsidR="004350E5" w:rsidRPr="000C7BD9" w:rsidRDefault="004350E5" w:rsidP="004350E5">
            <w:pPr>
              <w:pStyle w:val="a3"/>
              <w:numPr>
                <w:ilvl w:val="1"/>
                <w:numId w:val="5"/>
              </w:numPr>
              <w:autoSpaceDE w:val="0"/>
              <w:autoSpaceDN w:val="0"/>
              <w:adjustRightInd w:val="0"/>
              <w:spacing w:line="240" w:lineRule="auto"/>
              <w:ind w:left="34" w:firstLine="326"/>
              <w:rPr>
                <w:sz w:val="24"/>
              </w:rPr>
            </w:pPr>
            <w:r w:rsidRPr="000C7BD9">
              <w:rPr>
                <w:sz w:val="24"/>
              </w:rPr>
              <w:t>Обеспечение исполнения договора может обеспечиваться залогом, удержанием вещи должника, поручительством, независимой (банковской) гарантией, задатком, обеспечительным платежом и другими способами, предусмотренными </w:t>
            </w:r>
            <w:hyperlink r:id="rId8" w:history="1">
              <w:r w:rsidRPr="000C7BD9">
                <w:rPr>
                  <w:sz w:val="24"/>
                </w:rPr>
                <w:t>действующим</w:t>
              </w:r>
            </w:hyperlink>
            <w:r w:rsidRPr="000C7BD9">
              <w:rPr>
                <w:sz w:val="24"/>
              </w:rPr>
              <w:t xml:space="preserve"> законодательством Российской Федерации </w:t>
            </w:r>
            <w:r w:rsidR="0040246A" w:rsidRPr="000C7BD9">
              <w:rPr>
                <w:sz w:val="24"/>
              </w:rPr>
              <w:t>и (</w:t>
            </w:r>
            <w:r w:rsidRPr="000C7BD9">
              <w:rPr>
                <w:sz w:val="24"/>
              </w:rPr>
              <w:t>или</w:t>
            </w:r>
            <w:r w:rsidR="0040246A" w:rsidRPr="000C7BD9">
              <w:rPr>
                <w:sz w:val="24"/>
              </w:rPr>
              <w:t>)</w:t>
            </w:r>
            <w:r w:rsidRPr="000C7BD9">
              <w:rPr>
                <w:sz w:val="24"/>
              </w:rPr>
              <w:t xml:space="preserve"> договором. Способ обеспечения исполнения договора, размер обеспечения исполнения договора, порядок его внесения, срок действия обеспечения и срок его возврата, если обеспечение подлежит возврату, условия удержания обеспечения, устанавливаются в документации о закупке и/или договоре.</w:t>
            </w:r>
          </w:p>
          <w:p w:rsidR="004350E5" w:rsidRPr="000C7BD9" w:rsidRDefault="004350E5" w:rsidP="000568FF">
            <w:pPr>
              <w:pStyle w:val="8"/>
              <w:tabs>
                <w:tab w:val="left" w:pos="851"/>
              </w:tabs>
              <w:ind w:firstLine="540"/>
              <w:jc w:val="both"/>
            </w:pPr>
          </w:p>
        </w:tc>
        <w:tc>
          <w:tcPr>
            <w:tcW w:w="4394" w:type="dxa"/>
            <w:shd w:val="clear" w:color="auto" w:fill="auto"/>
          </w:tcPr>
          <w:p w:rsidR="004350E5" w:rsidRPr="000C7BD9" w:rsidRDefault="004350E5" w:rsidP="004350E5">
            <w:pPr>
              <w:rPr>
                <w:sz w:val="24"/>
              </w:rPr>
            </w:pPr>
            <w:r w:rsidRPr="000C7BD9">
              <w:rPr>
                <w:sz w:val="24"/>
              </w:rPr>
              <w:t xml:space="preserve">Установление способов </w:t>
            </w:r>
            <w:r w:rsidR="009E4641" w:rsidRPr="000C7BD9">
              <w:rPr>
                <w:sz w:val="24"/>
              </w:rPr>
              <w:t>предоставления</w:t>
            </w:r>
            <w:r w:rsidRPr="000C7BD9">
              <w:rPr>
                <w:sz w:val="24"/>
              </w:rPr>
              <w:t xml:space="preserve"> </w:t>
            </w:r>
            <w:r w:rsidR="009E4641" w:rsidRPr="000C7BD9">
              <w:rPr>
                <w:sz w:val="24"/>
              </w:rPr>
              <w:t>обеспечения исполнения договора</w:t>
            </w:r>
            <w:r w:rsidRPr="000C7BD9">
              <w:rPr>
                <w:sz w:val="24"/>
              </w:rPr>
              <w:t xml:space="preserve"> </w:t>
            </w:r>
          </w:p>
        </w:tc>
      </w:tr>
      <w:tr w:rsidR="009E4641" w:rsidRPr="000C7BD9" w:rsidTr="004350E5">
        <w:tc>
          <w:tcPr>
            <w:tcW w:w="846" w:type="dxa"/>
            <w:shd w:val="clear" w:color="auto" w:fill="auto"/>
          </w:tcPr>
          <w:p w:rsidR="009E4641" w:rsidRPr="000C7BD9" w:rsidRDefault="00ED34AA" w:rsidP="00CC207E">
            <w:pPr>
              <w:rPr>
                <w:sz w:val="24"/>
              </w:rPr>
            </w:pPr>
            <w:r w:rsidRPr="000C7BD9">
              <w:rPr>
                <w:sz w:val="24"/>
              </w:rPr>
              <w:t>7</w:t>
            </w:r>
          </w:p>
        </w:tc>
        <w:tc>
          <w:tcPr>
            <w:tcW w:w="3969" w:type="dxa"/>
            <w:shd w:val="clear" w:color="auto" w:fill="auto"/>
          </w:tcPr>
          <w:p w:rsidR="009E4641" w:rsidRPr="000C7BD9" w:rsidRDefault="009E4641" w:rsidP="00AD209F">
            <w:pPr>
              <w:pStyle w:val="8"/>
              <w:tabs>
                <w:tab w:val="left" w:pos="851"/>
              </w:tabs>
              <w:ind w:firstLine="540"/>
              <w:jc w:val="both"/>
            </w:pPr>
            <w:r w:rsidRPr="000C7BD9">
              <w:t>отсутствует</w:t>
            </w:r>
          </w:p>
        </w:tc>
        <w:tc>
          <w:tcPr>
            <w:tcW w:w="5812" w:type="dxa"/>
            <w:shd w:val="clear" w:color="auto" w:fill="auto"/>
          </w:tcPr>
          <w:p w:rsidR="009E4641" w:rsidRPr="000C7BD9" w:rsidRDefault="009E4641" w:rsidP="009E4641">
            <w:pPr>
              <w:pStyle w:val="a3"/>
              <w:numPr>
                <w:ilvl w:val="1"/>
                <w:numId w:val="5"/>
              </w:numPr>
              <w:autoSpaceDE w:val="0"/>
              <w:autoSpaceDN w:val="0"/>
              <w:adjustRightInd w:val="0"/>
              <w:spacing w:line="240" w:lineRule="auto"/>
              <w:ind w:left="34" w:firstLine="326"/>
              <w:rPr>
                <w:sz w:val="24"/>
              </w:rPr>
            </w:pPr>
            <w:r w:rsidRPr="000C7BD9">
              <w:rPr>
                <w:rFonts w:eastAsia="Calibri"/>
                <w:sz w:val="24"/>
                <w:lang w:eastAsia="en-US"/>
              </w:rPr>
              <w:t>В случае установления обеспечения исполнения договора в виде независимой (банковской) гарантии Заказчик вправе установить следующие требования к содержанию независимой (банковской) гарантии:</w:t>
            </w:r>
          </w:p>
          <w:p w:rsidR="009E4641" w:rsidRPr="000C7BD9" w:rsidRDefault="009E4641" w:rsidP="009E4641">
            <w:pPr>
              <w:autoSpaceDE w:val="0"/>
              <w:autoSpaceDN w:val="0"/>
              <w:adjustRightInd w:val="0"/>
              <w:ind w:firstLine="539"/>
              <w:rPr>
                <w:sz w:val="24"/>
              </w:rPr>
            </w:pPr>
            <w:r w:rsidRPr="000C7BD9">
              <w:rPr>
                <w:sz w:val="24"/>
              </w:rPr>
              <w:t>- дата выдачи;</w:t>
            </w:r>
          </w:p>
          <w:p w:rsidR="009E4641" w:rsidRPr="000C7BD9" w:rsidRDefault="009E4641" w:rsidP="009E4641">
            <w:pPr>
              <w:autoSpaceDE w:val="0"/>
              <w:autoSpaceDN w:val="0"/>
              <w:adjustRightInd w:val="0"/>
              <w:ind w:firstLine="539"/>
              <w:rPr>
                <w:sz w:val="24"/>
              </w:rPr>
            </w:pPr>
            <w:r w:rsidRPr="000C7BD9">
              <w:rPr>
                <w:sz w:val="24"/>
              </w:rPr>
              <w:t>- принципал;</w:t>
            </w:r>
          </w:p>
          <w:p w:rsidR="009E4641" w:rsidRPr="000C7BD9" w:rsidRDefault="009E4641" w:rsidP="009E4641">
            <w:pPr>
              <w:autoSpaceDE w:val="0"/>
              <w:autoSpaceDN w:val="0"/>
              <w:adjustRightInd w:val="0"/>
              <w:ind w:firstLine="539"/>
              <w:rPr>
                <w:sz w:val="24"/>
              </w:rPr>
            </w:pPr>
            <w:r w:rsidRPr="000C7BD9">
              <w:rPr>
                <w:sz w:val="24"/>
              </w:rPr>
              <w:t>- бенефициар;</w:t>
            </w:r>
          </w:p>
          <w:p w:rsidR="009E4641" w:rsidRPr="000C7BD9" w:rsidRDefault="009E4641" w:rsidP="009E4641">
            <w:pPr>
              <w:autoSpaceDE w:val="0"/>
              <w:autoSpaceDN w:val="0"/>
              <w:adjustRightInd w:val="0"/>
              <w:ind w:firstLine="539"/>
              <w:rPr>
                <w:sz w:val="24"/>
              </w:rPr>
            </w:pPr>
            <w:r w:rsidRPr="000C7BD9">
              <w:rPr>
                <w:sz w:val="24"/>
              </w:rPr>
              <w:t>- гарант;</w:t>
            </w:r>
          </w:p>
          <w:p w:rsidR="009E4641" w:rsidRPr="000C7BD9" w:rsidRDefault="009E4641" w:rsidP="009E4641">
            <w:pPr>
              <w:autoSpaceDE w:val="0"/>
              <w:autoSpaceDN w:val="0"/>
              <w:adjustRightInd w:val="0"/>
              <w:ind w:firstLine="539"/>
              <w:rPr>
                <w:sz w:val="24"/>
              </w:rPr>
            </w:pPr>
            <w:r w:rsidRPr="000C7BD9">
              <w:rPr>
                <w:sz w:val="24"/>
              </w:rPr>
              <w:lastRenderedPageBreak/>
              <w:t>- основное обязательство, исполнение по которому обеспечивается гарантией;</w:t>
            </w:r>
          </w:p>
          <w:p w:rsidR="009E4641" w:rsidRPr="000C7BD9" w:rsidRDefault="009E4641" w:rsidP="009E4641">
            <w:pPr>
              <w:autoSpaceDE w:val="0"/>
              <w:autoSpaceDN w:val="0"/>
              <w:adjustRightInd w:val="0"/>
              <w:ind w:firstLine="539"/>
              <w:rPr>
                <w:sz w:val="24"/>
              </w:rPr>
            </w:pPr>
            <w:r w:rsidRPr="000C7BD9">
              <w:rPr>
                <w:sz w:val="24"/>
              </w:rPr>
              <w:t>- денежная сумма, подлежащая выплате, или порядок ее определения;</w:t>
            </w:r>
          </w:p>
          <w:p w:rsidR="009E4641" w:rsidRPr="000C7BD9" w:rsidRDefault="009E4641" w:rsidP="009E4641">
            <w:pPr>
              <w:autoSpaceDE w:val="0"/>
              <w:autoSpaceDN w:val="0"/>
              <w:adjustRightInd w:val="0"/>
              <w:ind w:firstLine="539"/>
              <w:rPr>
                <w:sz w:val="24"/>
              </w:rPr>
            </w:pPr>
            <w:r w:rsidRPr="000C7BD9">
              <w:rPr>
                <w:sz w:val="24"/>
              </w:rPr>
              <w:t>- срок действия гарантии;</w:t>
            </w:r>
          </w:p>
          <w:p w:rsidR="009E4641" w:rsidRPr="000C7BD9" w:rsidRDefault="009E4641" w:rsidP="009E4641">
            <w:pPr>
              <w:autoSpaceDE w:val="0"/>
              <w:autoSpaceDN w:val="0"/>
              <w:adjustRightInd w:val="0"/>
              <w:ind w:firstLine="539"/>
              <w:rPr>
                <w:rFonts w:eastAsia="Calibri"/>
                <w:sz w:val="24"/>
                <w:lang w:eastAsia="en-US"/>
              </w:rPr>
            </w:pPr>
            <w:r w:rsidRPr="000C7BD9">
              <w:rPr>
                <w:sz w:val="24"/>
              </w:rPr>
              <w:t>- обстоятельства, при наступлении которых</w:t>
            </w:r>
            <w:r w:rsidRPr="000C7BD9">
              <w:rPr>
                <w:rFonts w:eastAsia="Calibri"/>
                <w:sz w:val="24"/>
                <w:lang w:eastAsia="en-US"/>
              </w:rPr>
              <w:t xml:space="preserve"> должна быть выплачена сумма гарантии.</w:t>
            </w:r>
          </w:p>
          <w:p w:rsidR="009E4641" w:rsidRPr="000C7BD9" w:rsidRDefault="009E4641" w:rsidP="009E4641">
            <w:pPr>
              <w:pStyle w:val="a3"/>
              <w:autoSpaceDE w:val="0"/>
              <w:autoSpaceDN w:val="0"/>
              <w:adjustRightInd w:val="0"/>
              <w:ind w:left="0" w:firstLine="539"/>
              <w:rPr>
                <w:sz w:val="24"/>
              </w:rPr>
            </w:pPr>
            <w:r w:rsidRPr="000C7BD9">
              <w:rPr>
                <w:sz w:val="24"/>
              </w:rPr>
              <w:t>-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установленным проектом договора;</w:t>
            </w:r>
          </w:p>
          <w:p w:rsidR="009E4641" w:rsidRPr="000C7BD9" w:rsidRDefault="009E4641" w:rsidP="009E4641">
            <w:pPr>
              <w:autoSpaceDE w:val="0"/>
              <w:autoSpaceDN w:val="0"/>
              <w:adjustRightInd w:val="0"/>
              <w:ind w:firstLine="539"/>
              <w:rPr>
                <w:sz w:val="24"/>
              </w:rPr>
            </w:pPr>
            <w:r w:rsidRPr="000C7BD9">
              <w:rPr>
                <w:sz w:val="24"/>
              </w:rPr>
              <w:t>- 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9E4641" w:rsidRPr="000C7BD9" w:rsidRDefault="009E4641" w:rsidP="009E4641">
            <w:pPr>
              <w:autoSpaceDE w:val="0"/>
              <w:autoSpaceDN w:val="0"/>
              <w:adjustRightInd w:val="0"/>
              <w:ind w:firstLine="539"/>
              <w:rPr>
                <w:sz w:val="24"/>
              </w:rPr>
            </w:pPr>
            <w:r w:rsidRPr="000C7BD9">
              <w:rPr>
                <w:sz w:val="24"/>
              </w:rPr>
              <w:t>- условие о том, что расходы, возникающие в связи с перечислением гарантом денежных средств по независимой (банковской) гарантии, несет гарант;</w:t>
            </w:r>
          </w:p>
          <w:p w:rsidR="009E4641" w:rsidRPr="000C7BD9" w:rsidRDefault="009E4641" w:rsidP="009E4641">
            <w:pPr>
              <w:autoSpaceDE w:val="0"/>
              <w:autoSpaceDN w:val="0"/>
              <w:adjustRightInd w:val="0"/>
              <w:ind w:firstLine="540"/>
              <w:rPr>
                <w:sz w:val="24"/>
              </w:rPr>
            </w:pPr>
            <w:r w:rsidRPr="000C7BD9">
              <w:rPr>
                <w:sz w:val="24"/>
              </w:rPr>
              <w:t>- условие о рассмотрении споров, возникающих в связи с исполнением обязательств по независимой гарантии, в арбитражном суде Приморского края;</w:t>
            </w:r>
          </w:p>
          <w:p w:rsidR="009E4641" w:rsidRPr="000C7BD9" w:rsidRDefault="009E4641" w:rsidP="009E4641">
            <w:pPr>
              <w:autoSpaceDE w:val="0"/>
              <w:autoSpaceDN w:val="0"/>
              <w:adjustRightInd w:val="0"/>
              <w:ind w:firstLine="540"/>
              <w:rPr>
                <w:sz w:val="24"/>
              </w:rPr>
            </w:pPr>
            <w:r w:rsidRPr="000C7BD9">
              <w:rPr>
                <w:sz w:val="24"/>
              </w:rPr>
              <w:t xml:space="preserve">- условие, согласно которому исполнением обязательств гаранта по независимой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w:t>
            </w:r>
            <w:r w:rsidRPr="000C7BD9">
              <w:rPr>
                <w:sz w:val="24"/>
              </w:rPr>
              <w:lastRenderedPageBreak/>
              <w:t>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9E4641" w:rsidRPr="000C7BD9" w:rsidRDefault="009E4641" w:rsidP="009E4641">
            <w:pPr>
              <w:autoSpaceDE w:val="0"/>
              <w:autoSpaceDN w:val="0"/>
              <w:adjustRightInd w:val="0"/>
              <w:ind w:firstLine="540"/>
              <w:rPr>
                <w:sz w:val="24"/>
              </w:rPr>
            </w:pPr>
            <w:r w:rsidRPr="000C7BD9">
              <w:rPr>
                <w:sz w:val="24"/>
              </w:rPr>
              <w:t>- условие об обязанности гаранта уплатить заказчику (бенефициару) денежную сумму по независимой (банковской)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(банковской) гарантии, при отсутствии предусмотренных Гражданским </w:t>
            </w:r>
            <w:hyperlink r:id="rId9" w:anchor="dst10646" w:history="1">
              <w:r w:rsidRPr="000C7BD9">
                <w:rPr>
                  <w:sz w:val="24"/>
                </w:rPr>
                <w:t>кодексом</w:t>
              </w:r>
            </w:hyperlink>
            <w:r w:rsidRPr="000C7BD9">
              <w:rPr>
                <w:sz w:val="24"/>
              </w:rPr>
              <w:t> Российской Федерации оснований для отказа в удовлетворении этого требования;</w:t>
            </w:r>
          </w:p>
          <w:p w:rsidR="009E4641" w:rsidRPr="000C7BD9" w:rsidRDefault="009E4641" w:rsidP="009E4641">
            <w:pPr>
              <w:pStyle w:val="a6"/>
              <w:shd w:val="clear" w:color="auto" w:fill="FFFFFF"/>
              <w:spacing w:before="0" w:beforeAutospacing="0" w:after="0" w:afterAutospacing="0"/>
              <w:ind w:firstLine="708"/>
              <w:jc w:val="both"/>
            </w:pPr>
            <w:r w:rsidRPr="000C7BD9">
              <w:t>- перечень документов, подлежащих представлению заказчиком гаранту одновременно с требованием об уплате денежной суммы по независимой (банковской) гарантии;</w:t>
            </w:r>
          </w:p>
          <w:p w:rsidR="009E4641" w:rsidRPr="000C7BD9" w:rsidRDefault="009E4641" w:rsidP="009E4641">
            <w:pPr>
              <w:pStyle w:val="a6"/>
              <w:shd w:val="clear" w:color="auto" w:fill="FFFFFF"/>
              <w:spacing w:before="0" w:beforeAutospacing="0" w:after="0" w:afterAutospacing="0"/>
              <w:ind w:firstLine="708"/>
              <w:jc w:val="both"/>
            </w:pPr>
            <w:r w:rsidRPr="000C7BD9">
              <w:t>- независимая гарантия не может быть отозвана или изменена гарантом.</w:t>
            </w:r>
          </w:p>
          <w:p w:rsidR="009E4641" w:rsidRPr="000C7BD9" w:rsidRDefault="009E4641" w:rsidP="009E4641">
            <w:pPr>
              <w:tabs>
                <w:tab w:val="left" w:pos="1418"/>
              </w:tabs>
              <w:ind w:firstLine="709"/>
              <w:contextualSpacing/>
              <w:rPr>
                <w:sz w:val="24"/>
              </w:rPr>
            </w:pPr>
            <w:r w:rsidRPr="000C7BD9">
              <w:rPr>
                <w:sz w:val="24"/>
              </w:rPr>
              <w:t xml:space="preserve">- условие о возмещение заказчику убытков, причиненных неисполнением, ненадлежащим исполнением Поставщиком (Подрядчиком, Исполнителем) обязательств по договору. </w:t>
            </w:r>
          </w:p>
          <w:p w:rsidR="009E4641" w:rsidRPr="000C7BD9" w:rsidRDefault="009E4641" w:rsidP="009E4641">
            <w:pPr>
              <w:tabs>
                <w:tab w:val="left" w:pos="1418"/>
              </w:tabs>
              <w:ind w:firstLine="709"/>
              <w:contextualSpacing/>
              <w:rPr>
                <w:b/>
                <w:sz w:val="24"/>
              </w:rPr>
            </w:pPr>
            <w:r w:rsidRPr="000C7BD9">
              <w:rPr>
                <w:sz w:val="24"/>
              </w:rPr>
              <w:t>- иные условия, не противоречащие действующему законодательству Российской Федерации (при необходимости).</w:t>
            </w:r>
          </w:p>
          <w:p w:rsidR="009E4641" w:rsidRPr="000C7BD9" w:rsidRDefault="009E4641" w:rsidP="009E4641">
            <w:pPr>
              <w:pStyle w:val="a3"/>
              <w:autoSpaceDE w:val="0"/>
              <w:autoSpaceDN w:val="0"/>
              <w:adjustRightInd w:val="0"/>
              <w:spacing w:line="240" w:lineRule="auto"/>
              <w:ind w:left="360" w:firstLine="0"/>
              <w:rPr>
                <w:sz w:val="24"/>
              </w:rPr>
            </w:pPr>
          </w:p>
        </w:tc>
        <w:tc>
          <w:tcPr>
            <w:tcW w:w="4394" w:type="dxa"/>
            <w:shd w:val="clear" w:color="auto" w:fill="auto"/>
          </w:tcPr>
          <w:p w:rsidR="009E4641" w:rsidRPr="000C7BD9" w:rsidRDefault="009E4641" w:rsidP="004350E5">
            <w:pPr>
              <w:rPr>
                <w:sz w:val="24"/>
              </w:rPr>
            </w:pPr>
            <w:r w:rsidRPr="000C7BD9">
              <w:rPr>
                <w:sz w:val="24"/>
              </w:rPr>
              <w:lastRenderedPageBreak/>
              <w:t xml:space="preserve"> Установлены требования к независимой (банковской) гарантии </w:t>
            </w:r>
          </w:p>
        </w:tc>
      </w:tr>
      <w:tr w:rsidR="00E072DB" w:rsidRPr="000C7BD9" w:rsidTr="004350E5">
        <w:tc>
          <w:tcPr>
            <w:tcW w:w="846" w:type="dxa"/>
            <w:shd w:val="clear" w:color="auto" w:fill="auto"/>
          </w:tcPr>
          <w:p w:rsidR="00E072DB" w:rsidRPr="000C7BD9" w:rsidRDefault="00ED34AA" w:rsidP="00CC207E">
            <w:pPr>
              <w:rPr>
                <w:sz w:val="24"/>
              </w:rPr>
            </w:pPr>
            <w:r w:rsidRPr="000C7BD9">
              <w:rPr>
                <w:sz w:val="24"/>
              </w:rPr>
              <w:lastRenderedPageBreak/>
              <w:t>8</w:t>
            </w:r>
          </w:p>
        </w:tc>
        <w:tc>
          <w:tcPr>
            <w:tcW w:w="3969" w:type="dxa"/>
            <w:shd w:val="clear" w:color="auto" w:fill="auto"/>
          </w:tcPr>
          <w:p w:rsidR="00E072DB" w:rsidRPr="000C7BD9" w:rsidRDefault="00E072DB" w:rsidP="00AD209F">
            <w:pPr>
              <w:pStyle w:val="8"/>
              <w:tabs>
                <w:tab w:val="left" w:pos="851"/>
              </w:tabs>
              <w:ind w:firstLine="540"/>
              <w:jc w:val="both"/>
            </w:pPr>
            <w:r w:rsidRPr="000C7BD9">
              <w:t>отсутствует</w:t>
            </w:r>
          </w:p>
        </w:tc>
        <w:tc>
          <w:tcPr>
            <w:tcW w:w="5812" w:type="dxa"/>
            <w:shd w:val="clear" w:color="auto" w:fill="auto"/>
          </w:tcPr>
          <w:p w:rsidR="00E072DB" w:rsidRPr="000C7BD9" w:rsidRDefault="00E072DB" w:rsidP="00E072DB">
            <w:pPr>
              <w:numPr>
                <w:ilvl w:val="1"/>
                <w:numId w:val="5"/>
              </w:numPr>
              <w:suppressAutoHyphens/>
              <w:spacing w:line="259" w:lineRule="auto"/>
              <w:ind w:left="0" w:firstLine="360"/>
              <w:contextualSpacing/>
              <w:rPr>
                <w:sz w:val="24"/>
              </w:rPr>
            </w:pPr>
            <w:r w:rsidRPr="000C7BD9">
              <w:rPr>
                <w:sz w:val="24"/>
              </w:rPr>
              <w:t xml:space="preserve">В том случае, если обеспечение исполнения Договора предоставлено в виде денежных средств, Заказчик вправе удержать из суммы </w:t>
            </w:r>
            <w:r w:rsidRPr="000C7BD9">
              <w:rPr>
                <w:sz w:val="24"/>
              </w:rPr>
              <w:lastRenderedPageBreak/>
              <w:t xml:space="preserve">обеспечения сумму невыполненных Поставщиком (Подрядчиком, Исполнителем) обязательств, штрафных санкций (в том числе неустойки (пени)) и убытков Заказчика. </w:t>
            </w:r>
          </w:p>
          <w:p w:rsidR="00E072DB" w:rsidRPr="000C7BD9" w:rsidRDefault="00E072DB" w:rsidP="00E072DB">
            <w:pPr>
              <w:autoSpaceDE w:val="0"/>
              <w:autoSpaceDN w:val="0"/>
              <w:adjustRightInd w:val="0"/>
              <w:spacing w:line="240" w:lineRule="auto"/>
              <w:ind w:left="360" w:firstLine="0"/>
              <w:rPr>
                <w:rFonts w:eastAsia="Calibri"/>
                <w:sz w:val="24"/>
                <w:lang w:eastAsia="en-US"/>
              </w:rPr>
            </w:pPr>
          </w:p>
        </w:tc>
        <w:tc>
          <w:tcPr>
            <w:tcW w:w="4394" w:type="dxa"/>
            <w:shd w:val="clear" w:color="auto" w:fill="auto"/>
          </w:tcPr>
          <w:p w:rsidR="00E072DB" w:rsidRPr="000C7BD9" w:rsidRDefault="00E072DB" w:rsidP="00E072DB">
            <w:pPr>
              <w:rPr>
                <w:sz w:val="24"/>
              </w:rPr>
            </w:pPr>
            <w:r w:rsidRPr="000C7BD9">
              <w:rPr>
                <w:sz w:val="24"/>
              </w:rPr>
              <w:lastRenderedPageBreak/>
              <w:t xml:space="preserve">Установлено право удержания обеспечения исполнения договора из </w:t>
            </w:r>
            <w:r w:rsidRPr="000C7BD9">
              <w:rPr>
                <w:sz w:val="24"/>
              </w:rPr>
              <w:lastRenderedPageBreak/>
              <w:t>суммы обеспечения в виде денежных средств</w:t>
            </w:r>
          </w:p>
        </w:tc>
      </w:tr>
      <w:tr w:rsidR="00EE4D18" w:rsidRPr="000C7BD9" w:rsidTr="004350E5">
        <w:tc>
          <w:tcPr>
            <w:tcW w:w="846" w:type="dxa"/>
            <w:shd w:val="clear" w:color="auto" w:fill="auto"/>
          </w:tcPr>
          <w:p w:rsidR="00EE4D18" w:rsidRPr="000C7BD9" w:rsidRDefault="00EE4D18" w:rsidP="00CC207E">
            <w:pPr>
              <w:rPr>
                <w:sz w:val="24"/>
              </w:rPr>
            </w:pPr>
          </w:p>
        </w:tc>
        <w:tc>
          <w:tcPr>
            <w:tcW w:w="3969" w:type="dxa"/>
            <w:shd w:val="clear" w:color="auto" w:fill="auto"/>
          </w:tcPr>
          <w:p w:rsidR="00EE4D18" w:rsidRPr="000C7BD9" w:rsidRDefault="00EE4D18" w:rsidP="00AD209F">
            <w:pPr>
              <w:pStyle w:val="8"/>
              <w:tabs>
                <w:tab w:val="left" w:pos="851"/>
              </w:tabs>
              <w:ind w:firstLine="540"/>
              <w:jc w:val="both"/>
            </w:pPr>
            <w:r w:rsidRPr="000C7BD9">
              <w:t>отсутствует</w:t>
            </w:r>
          </w:p>
        </w:tc>
        <w:tc>
          <w:tcPr>
            <w:tcW w:w="5812" w:type="dxa"/>
            <w:shd w:val="clear" w:color="auto" w:fill="auto"/>
          </w:tcPr>
          <w:p w:rsidR="00EE4D18" w:rsidRPr="000C7BD9" w:rsidRDefault="00EE4D18" w:rsidP="00EE4D18">
            <w:pPr>
              <w:numPr>
                <w:ilvl w:val="1"/>
                <w:numId w:val="5"/>
              </w:numPr>
              <w:suppressAutoHyphens/>
              <w:spacing w:line="259" w:lineRule="auto"/>
              <w:ind w:left="0" w:firstLine="360"/>
              <w:contextualSpacing/>
              <w:rPr>
                <w:sz w:val="24"/>
              </w:rPr>
            </w:pPr>
            <w:r w:rsidRPr="000C7BD9">
              <w:rPr>
                <w:sz w:val="24"/>
              </w:rPr>
              <w:t>Срок действия независимой (банковской) гарантии, предоставленной в качестве обеспечения исполнения договора, должен превышать срок действия договора не менее чем на 1 (один) месяц, за исключением закупок, участниками которой могут быть только субъекты малого и среднего предпринимательства.</w:t>
            </w:r>
          </w:p>
        </w:tc>
        <w:tc>
          <w:tcPr>
            <w:tcW w:w="4394" w:type="dxa"/>
            <w:shd w:val="clear" w:color="auto" w:fill="auto"/>
          </w:tcPr>
          <w:p w:rsidR="00EE4D18" w:rsidRPr="000C7BD9" w:rsidRDefault="00EE4D18" w:rsidP="00E072DB">
            <w:pPr>
              <w:rPr>
                <w:sz w:val="24"/>
              </w:rPr>
            </w:pPr>
            <w:r w:rsidRPr="000C7BD9">
              <w:rPr>
                <w:sz w:val="24"/>
              </w:rPr>
              <w:t>Установлен срок действия независимой (банковской) гарантии.</w:t>
            </w:r>
          </w:p>
        </w:tc>
      </w:tr>
      <w:tr w:rsidR="00ED34AA" w:rsidRPr="000C7BD9" w:rsidTr="004350E5">
        <w:tc>
          <w:tcPr>
            <w:tcW w:w="846" w:type="dxa"/>
            <w:shd w:val="clear" w:color="auto" w:fill="auto"/>
          </w:tcPr>
          <w:p w:rsidR="00ED34AA" w:rsidRPr="000C7BD9" w:rsidRDefault="00ED34AA" w:rsidP="00CC207E">
            <w:pPr>
              <w:rPr>
                <w:sz w:val="24"/>
              </w:rPr>
            </w:pPr>
            <w:r w:rsidRPr="000C7BD9">
              <w:rPr>
                <w:sz w:val="24"/>
              </w:rPr>
              <w:t>9</w:t>
            </w:r>
          </w:p>
        </w:tc>
        <w:tc>
          <w:tcPr>
            <w:tcW w:w="3969" w:type="dxa"/>
            <w:shd w:val="clear" w:color="auto" w:fill="auto"/>
          </w:tcPr>
          <w:p w:rsidR="00ED34AA" w:rsidRPr="000C7BD9" w:rsidRDefault="00ED34AA" w:rsidP="00AD209F">
            <w:pPr>
              <w:pStyle w:val="8"/>
              <w:tabs>
                <w:tab w:val="left" w:pos="851"/>
              </w:tabs>
              <w:ind w:firstLine="540"/>
              <w:jc w:val="both"/>
            </w:pPr>
            <w:r w:rsidRPr="000C7BD9">
              <w:t>Из ст. 19.6</w:t>
            </w:r>
          </w:p>
        </w:tc>
        <w:tc>
          <w:tcPr>
            <w:tcW w:w="5812" w:type="dxa"/>
            <w:shd w:val="clear" w:color="auto" w:fill="auto"/>
          </w:tcPr>
          <w:p w:rsidR="00ED34AA" w:rsidRPr="000C7BD9" w:rsidRDefault="00ED34AA" w:rsidP="00ED34AA">
            <w:pPr>
              <w:numPr>
                <w:ilvl w:val="1"/>
                <w:numId w:val="5"/>
              </w:numPr>
              <w:suppressAutoHyphens/>
              <w:spacing w:line="259" w:lineRule="auto"/>
              <w:ind w:left="0" w:firstLine="360"/>
              <w:contextualSpacing/>
              <w:rPr>
                <w:sz w:val="24"/>
              </w:rPr>
            </w:pPr>
            <w:r w:rsidRPr="000C7BD9">
              <w:rPr>
                <w:sz w:val="24"/>
              </w:rPr>
              <w:t>При проведении конкурентной закупки, участниками которой могут быть только субъекты малого и среднего предпринимательства, обеспечение исполнения договора устанавливается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положениями Федерального закона № 223-ФЗ и главы 28 настоящего Положения.</w:t>
            </w:r>
          </w:p>
        </w:tc>
        <w:tc>
          <w:tcPr>
            <w:tcW w:w="4394" w:type="dxa"/>
            <w:shd w:val="clear" w:color="auto" w:fill="auto"/>
          </w:tcPr>
          <w:p w:rsidR="00ED34AA" w:rsidRPr="000C7BD9" w:rsidRDefault="00ED34AA" w:rsidP="00E072DB">
            <w:pPr>
              <w:rPr>
                <w:sz w:val="24"/>
              </w:rPr>
            </w:pPr>
            <w:r w:rsidRPr="000C7BD9">
              <w:rPr>
                <w:sz w:val="24"/>
              </w:rPr>
              <w:t>Перенесена информация из ст. 19.6 Положения</w:t>
            </w:r>
          </w:p>
        </w:tc>
      </w:tr>
      <w:tr w:rsidR="00ED34AA" w:rsidRPr="00D7186A" w:rsidTr="004350E5">
        <w:tc>
          <w:tcPr>
            <w:tcW w:w="846" w:type="dxa"/>
            <w:shd w:val="clear" w:color="auto" w:fill="auto"/>
          </w:tcPr>
          <w:p w:rsidR="00ED34AA" w:rsidRPr="000C7BD9" w:rsidRDefault="00ED34AA" w:rsidP="00ED34AA">
            <w:pPr>
              <w:ind w:firstLine="313"/>
              <w:rPr>
                <w:sz w:val="24"/>
              </w:rPr>
            </w:pPr>
            <w:r w:rsidRPr="000C7BD9">
              <w:rPr>
                <w:sz w:val="24"/>
              </w:rPr>
              <w:t>10</w:t>
            </w:r>
          </w:p>
        </w:tc>
        <w:tc>
          <w:tcPr>
            <w:tcW w:w="3969" w:type="dxa"/>
            <w:shd w:val="clear" w:color="auto" w:fill="auto"/>
          </w:tcPr>
          <w:p w:rsidR="00ED34AA" w:rsidRPr="000C7BD9" w:rsidRDefault="00ED34AA" w:rsidP="00AD209F">
            <w:pPr>
              <w:pStyle w:val="8"/>
              <w:tabs>
                <w:tab w:val="left" w:pos="851"/>
              </w:tabs>
              <w:ind w:firstLine="540"/>
              <w:jc w:val="both"/>
            </w:pPr>
            <w:r w:rsidRPr="000C7BD9">
              <w:t>отсутствует</w:t>
            </w:r>
          </w:p>
        </w:tc>
        <w:tc>
          <w:tcPr>
            <w:tcW w:w="5812" w:type="dxa"/>
            <w:shd w:val="clear" w:color="auto" w:fill="auto"/>
          </w:tcPr>
          <w:p w:rsidR="00ED34AA" w:rsidRPr="000C7BD9" w:rsidRDefault="00ED34AA" w:rsidP="0040246A">
            <w:pPr>
              <w:numPr>
                <w:ilvl w:val="1"/>
                <w:numId w:val="5"/>
              </w:numPr>
              <w:suppressAutoHyphens/>
              <w:spacing w:line="259" w:lineRule="auto"/>
              <w:ind w:left="0" w:firstLine="360"/>
              <w:contextualSpacing/>
              <w:rPr>
                <w:sz w:val="24"/>
              </w:rPr>
            </w:pPr>
            <w:r w:rsidRPr="000C7BD9">
              <w:rPr>
                <w:sz w:val="24"/>
              </w:rPr>
              <w:t>Несоответствие независимой (банковской) гарантии, предоставленной в качестве обеспечения исполнения договора, требованиям установленным документацией о закупке и (или) договором, является основанием для отказа в принятии ее заказчиком.</w:t>
            </w:r>
          </w:p>
        </w:tc>
        <w:tc>
          <w:tcPr>
            <w:tcW w:w="4394" w:type="dxa"/>
            <w:shd w:val="clear" w:color="auto" w:fill="auto"/>
          </w:tcPr>
          <w:p w:rsidR="00ED34AA" w:rsidRDefault="00ED34AA" w:rsidP="00E072DB">
            <w:pPr>
              <w:rPr>
                <w:sz w:val="24"/>
              </w:rPr>
            </w:pPr>
            <w:r w:rsidRPr="000C7BD9">
              <w:rPr>
                <w:sz w:val="24"/>
              </w:rPr>
              <w:t>Установлено право отказа от независимой (банковской) гарантии</w:t>
            </w:r>
          </w:p>
        </w:tc>
      </w:tr>
    </w:tbl>
    <w:p w:rsidR="00CD024F" w:rsidRDefault="00CD024F">
      <w:pPr>
        <w:spacing w:after="160" w:line="259" w:lineRule="auto"/>
        <w:ind w:firstLine="0"/>
        <w:jc w:val="left"/>
        <w:rPr>
          <w:sz w:val="24"/>
        </w:rPr>
      </w:pPr>
    </w:p>
    <w:sectPr w:rsidR="00CD024F" w:rsidSect="000568FF">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1" w15:restartNumberingAfterBreak="0">
    <w:nsid w:val="086D6F30"/>
    <w:multiLevelType w:val="multilevel"/>
    <w:tmpl w:val="B6126B94"/>
    <w:lvl w:ilvl="0">
      <w:start w:val="19"/>
      <w:numFmt w:val="decimal"/>
      <w:lvlText w:val="%1."/>
      <w:lvlJc w:val="left"/>
      <w:pPr>
        <w:ind w:left="480" w:hanging="480"/>
      </w:pPr>
      <w:rPr>
        <w:rFonts w:hint="default"/>
        <w:sz w:val="24"/>
      </w:rPr>
    </w:lvl>
    <w:lvl w:ilvl="1">
      <w:start w:val="7"/>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960" w:hanging="180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2" w15:restartNumberingAfterBreak="0">
    <w:nsid w:val="3FF02A27"/>
    <w:multiLevelType w:val="multilevel"/>
    <w:tmpl w:val="9C3ACF68"/>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17F4588"/>
    <w:multiLevelType w:val="hybridMultilevel"/>
    <w:tmpl w:val="1E5E86B0"/>
    <w:lvl w:ilvl="0" w:tplc="3D02E238">
      <w:start w:val="1"/>
      <w:numFmt w:val="decimal"/>
      <w:lvlText w:val="%1)"/>
      <w:lvlJc w:val="left"/>
      <w:pPr>
        <w:ind w:left="285" w:firstLine="2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3232AB2"/>
    <w:multiLevelType w:val="hybridMultilevel"/>
    <w:tmpl w:val="F2C65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FD"/>
    <w:rsid w:val="000239B3"/>
    <w:rsid w:val="00023DD1"/>
    <w:rsid w:val="000568FF"/>
    <w:rsid w:val="00094D3E"/>
    <w:rsid w:val="000B114D"/>
    <w:rsid w:val="000C1CED"/>
    <w:rsid w:val="000C7BD9"/>
    <w:rsid w:val="00185FFF"/>
    <w:rsid w:val="00294FC5"/>
    <w:rsid w:val="002F75FD"/>
    <w:rsid w:val="00367BC6"/>
    <w:rsid w:val="003F2C42"/>
    <w:rsid w:val="0040246A"/>
    <w:rsid w:val="004271CD"/>
    <w:rsid w:val="004350E5"/>
    <w:rsid w:val="00475ABE"/>
    <w:rsid w:val="004A4F2A"/>
    <w:rsid w:val="004C3E89"/>
    <w:rsid w:val="00500B3D"/>
    <w:rsid w:val="00612C4B"/>
    <w:rsid w:val="006136B3"/>
    <w:rsid w:val="0064758E"/>
    <w:rsid w:val="00752681"/>
    <w:rsid w:val="00790AD9"/>
    <w:rsid w:val="007A5AF1"/>
    <w:rsid w:val="007B5161"/>
    <w:rsid w:val="007C786B"/>
    <w:rsid w:val="008033C8"/>
    <w:rsid w:val="00815341"/>
    <w:rsid w:val="00845451"/>
    <w:rsid w:val="008B195E"/>
    <w:rsid w:val="00937555"/>
    <w:rsid w:val="009E4641"/>
    <w:rsid w:val="00A53CAB"/>
    <w:rsid w:val="00A85020"/>
    <w:rsid w:val="00AA0E54"/>
    <w:rsid w:val="00AA7D74"/>
    <w:rsid w:val="00AC1D6A"/>
    <w:rsid w:val="00AD209F"/>
    <w:rsid w:val="00B34BB2"/>
    <w:rsid w:val="00B54B81"/>
    <w:rsid w:val="00B976ED"/>
    <w:rsid w:val="00BD792C"/>
    <w:rsid w:val="00C2314A"/>
    <w:rsid w:val="00C80DFB"/>
    <w:rsid w:val="00C924F6"/>
    <w:rsid w:val="00CC207E"/>
    <w:rsid w:val="00CD024F"/>
    <w:rsid w:val="00D7186A"/>
    <w:rsid w:val="00DB6BCD"/>
    <w:rsid w:val="00E072DB"/>
    <w:rsid w:val="00E501AB"/>
    <w:rsid w:val="00E66503"/>
    <w:rsid w:val="00EA3226"/>
    <w:rsid w:val="00ED34AA"/>
    <w:rsid w:val="00EE4D18"/>
    <w:rsid w:val="00EE5418"/>
    <w:rsid w:val="00EF08F2"/>
    <w:rsid w:val="00EF1440"/>
    <w:rsid w:val="00EF3EF5"/>
    <w:rsid w:val="00F54332"/>
    <w:rsid w:val="00F84845"/>
    <w:rsid w:val="00FB5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7242F-A14A-46F9-B9AB-A08F4884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440"/>
    <w:pPr>
      <w:spacing w:after="0" w:line="288" w:lineRule="auto"/>
      <w:ind w:firstLine="567"/>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F1440"/>
    <w:rPr>
      <w:sz w:val="20"/>
      <w:szCs w:val="20"/>
      <w:lang w:eastAsia="en-US"/>
    </w:rPr>
  </w:style>
  <w:style w:type="character" w:customStyle="1" w:styleId="20">
    <w:name w:val="Основной текст 2 Знак"/>
    <w:basedOn w:val="a0"/>
    <w:link w:val="2"/>
    <w:rsid w:val="00EF1440"/>
    <w:rPr>
      <w:rFonts w:ascii="Times New Roman" w:eastAsia="Times New Roman" w:hAnsi="Times New Roman" w:cs="Times New Roman"/>
      <w:sz w:val="20"/>
      <w:szCs w:val="20"/>
    </w:rPr>
  </w:style>
  <w:style w:type="paragraph" w:customStyle="1" w:styleId="ConsPlusNormal">
    <w:name w:val="ConsPlusNormal"/>
    <w:rsid w:val="00EF14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aliases w:val="Table-Normal,RSHB_Table-Normal,Абзац маркированнный,Bullet List,FooterText,numbered,Paragraphe de liste1,lp1,Ненумерованный список,ПАРАГРАФ,SL_Абзац списка,Нумерованый список,СпБезКС,Use Case List Paragraph,1,UL,Абзац основного текста"/>
    <w:basedOn w:val="a"/>
    <w:link w:val="a4"/>
    <w:uiPriority w:val="34"/>
    <w:qFormat/>
    <w:rsid w:val="00EF1440"/>
    <w:pPr>
      <w:ind w:left="720"/>
      <w:contextualSpacing/>
    </w:pPr>
  </w:style>
  <w:style w:type="table" w:styleId="a5">
    <w:name w:val="Table Grid"/>
    <w:basedOn w:val="a1"/>
    <w:uiPriority w:val="39"/>
    <w:rsid w:val="00E50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C924F6"/>
    <w:pPr>
      <w:suppressAutoHyphens/>
      <w:spacing w:after="0" w:line="240" w:lineRule="auto"/>
    </w:pPr>
    <w:rPr>
      <w:rFonts w:ascii="Times New Roman" w:eastAsia="Calibri" w:hAnsi="Times New Roman" w:cs="Times New Roman"/>
      <w:sz w:val="24"/>
      <w:szCs w:val="24"/>
    </w:rPr>
  </w:style>
  <w:style w:type="paragraph" w:customStyle="1" w:styleId="6">
    <w:name w:val="Без интервала6"/>
    <w:rsid w:val="00C924F6"/>
    <w:pPr>
      <w:suppressAutoHyphens/>
      <w:spacing w:after="0" w:line="240" w:lineRule="auto"/>
    </w:pPr>
    <w:rPr>
      <w:rFonts w:ascii="Times New Roman" w:eastAsia="Calibri" w:hAnsi="Times New Roman" w:cs="Times New Roman"/>
      <w:sz w:val="24"/>
      <w:szCs w:val="24"/>
    </w:rPr>
  </w:style>
  <w:style w:type="paragraph" w:customStyle="1" w:styleId="7">
    <w:name w:val="Без интервала7"/>
    <w:rsid w:val="00C924F6"/>
    <w:pPr>
      <w:suppressAutoHyphens/>
      <w:spacing w:after="0" w:line="240" w:lineRule="auto"/>
    </w:pPr>
    <w:rPr>
      <w:rFonts w:ascii="Times New Roman" w:eastAsia="Calibri" w:hAnsi="Times New Roman" w:cs="Times New Roman"/>
      <w:sz w:val="24"/>
      <w:szCs w:val="24"/>
    </w:rPr>
  </w:style>
  <w:style w:type="paragraph" w:customStyle="1" w:styleId="21">
    <w:name w:val="Без интервала2"/>
    <w:rsid w:val="00790AD9"/>
    <w:pPr>
      <w:suppressAutoHyphens/>
      <w:spacing w:after="0" w:line="240" w:lineRule="auto"/>
    </w:pPr>
    <w:rPr>
      <w:rFonts w:ascii="Times New Roman" w:eastAsia="Calibri" w:hAnsi="Times New Roman" w:cs="Times New Roman"/>
      <w:sz w:val="24"/>
      <w:szCs w:val="24"/>
    </w:rPr>
  </w:style>
  <w:style w:type="paragraph" w:customStyle="1" w:styleId="3">
    <w:name w:val="Без интервала3"/>
    <w:rsid w:val="00815341"/>
    <w:pPr>
      <w:suppressAutoHyphens/>
      <w:spacing w:after="0" w:line="240" w:lineRule="auto"/>
    </w:pPr>
    <w:rPr>
      <w:rFonts w:ascii="Times New Roman" w:eastAsia="Calibri" w:hAnsi="Times New Roman" w:cs="Times New Roman"/>
      <w:sz w:val="24"/>
      <w:szCs w:val="24"/>
    </w:rPr>
  </w:style>
  <w:style w:type="paragraph" w:customStyle="1" w:styleId="4">
    <w:name w:val="Без интервала4"/>
    <w:rsid w:val="00AA7D74"/>
    <w:pPr>
      <w:suppressAutoHyphens/>
      <w:spacing w:after="0" w:line="240" w:lineRule="auto"/>
    </w:pPr>
    <w:rPr>
      <w:rFonts w:ascii="Times New Roman" w:eastAsia="Calibri" w:hAnsi="Times New Roman" w:cs="Times New Roman"/>
      <w:sz w:val="24"/>
      <w:szCs w:val="24"/>
    </w:rPr>
  </w:style>
  <w:style w:type="paragraph" w:customStyle="1" w:styleId="5">
    <w:name w:val="Без интервала5"/>
    <w:rsid w:val="00475ABE"/>
    <w:pPr>
      <w:suppressAutoHyphens/>
      <w:spacing w:after="0" w:line="240" w:lineRule="auto"/>
    </w:pPr>
    <w:rPr>
      <w:rFonts w:ascii="Times New Roman" w:eastAsia="Calibri" w:hAnsi="Times New Roman" w:cs="Times New Roman"/>
      <w:sz w:val="24"/>
      <w:szCs w:val="24"/>
    </w:rPr>
  </w:style>
  <w:style w:type="paragraph" w:customStyle="1" w:styleId="8">
    <w:name w:val="Без интервала8"/>
    <w:rsid w:val="00D7186A"/>
    <w:pPr>
      <w:suppressAutoHyphens/>
      <w:spacing w:after="0" w:line="240" w:lineRule="auto"/>
    </w:pPr>
    <w:rPr>
      <w:rFonts w:ascii="Times New Roman" w:eastAsia="Calibri" w:hAnsi="Times New Roman" w:cs="Times New Roman"/>
      <w:sz w:val="24"/>
      <w:szCs w:val="24"/>
    </w:rPr>
  </w:style>
  <w:style w:type="paragraph" w:styleId="a6">
    <w:name w:val="Normal (Web)"/>
    <w:basedOn w:val="a"/>
    <w:uiPriority w:val="99"/>
    <w:unhideWhenUsed/>
    <w:rsid w:val="009E4641"/>
    <w:pPr>
      <w:spacing w:before="100" w:beforeAutospacing="1" w:after="100" w:afterAutospacing="1" w:line="240" w:lineRule="auto"/>
      <w:ind w:firstLine="0"/>
      <w:jc w:val="left"/>
    </w:pPr>
    <w:rPr>
      <w:sz w:val="24"/>
    </w:rPr>
  </w:style>
  <w:style w:type="character" w:customStyle="1" w:styleId="a4">
    <w:name w:val="Абзац списка Знак"/>
    <w:aliases w:val="Table-Normal Знак,RSHB_Table-Normal Знак,Абзац маркированнный Знак,Bullet List Знак,FooterText Знак,numbered Знак,Paragraphe de liste1 Знак,lp1 Знак,Ненумерованный список Знак,ПАРАГРАФ Знак,SL_Абзац списка Знак,Нумерованый список Знак"/>
    <w:link w:val="a3"/>
    <w:uiPriority w:val="34"/>
    <w:qFormat/>
    <w:rsid w:val="009E4641"/>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5142/0168fbdb9c25397a3672f8ce0e6b1f301f19813f/" TargetMode="External"/><Relationship Id="rId3" Type="http://schemas.openxmlformats.org/officeDocument/2006/relationships/settings" Target="settings.xml"/><Relationship Id="rId7" Type="http://schemas.openxmlformats.org/officeDocument/2006/relationships/hyperlink" Target="consultantplus://offline/ref=095AF80E7CC6ED603E0BC00B79B28FFE0B9A5ADF59B3218179338277DEBACD6DE61383736FDF1F8AF8320FF78D3E355BF562884AFE0EI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697824437311A83AEB732DE205964656B0F1A04E56747C30417F5057F82E42B7031CF72F21E0C08B4F48B8E8Bi9P3E" TargetMode="External"/><Relationship Id="rId11" Type="http://schemas.openxmlformats.org/officeDocument/2006/relationships/theme" Target="theme/theme1.xml"/><Relationship Id="rId5" Type="http://schemas.openxmlformats.org/officeDocument/2006/relationships/hyperlink" Target="consultantplus://offline/ref=D697824437311A83AEB732DE205964656B0F1A04E56747C30417F5057F82E42B7031CF72F21E0C08B4F48B8E8Bi9P3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ultant.ru/document/cons_doc_LAW_410706/6a272c71c7c8b647b8b9d7eba71db4e01d901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2621</Words>
  <Characters>14946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КРПК</Company>
  <LinksUpToDate>false</LinksUpToDate>
  <CharactersWithSpaces>17532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Рыжкин</dc:creator>
  <cp:keywords/>
  <dc:description/>
  <cp:lastModifiedBy>Роман Рыжкин</cp:lastModifiedBy>
  <cp:revision>5</cp:revision>
  <dcterms:created xsi:type="dcterms:W3CDTF">2023-11-08T01:43:00Z</dcterms:created>
  <dcterms:modified xsi:type="dcterms:W3CDTF">2023-11-27T04:03:00Z</dcterms:modified>
</cp:coreProperties>
</file>